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B4A8" w14:textId="1470FFA1" w:rsidR="003417E6" w:rsidRDefault="003417E6" w:rsidP="00B63C91">
      <w:pPr>
        <w:jc w:val="center"/>
        <w:rPr>
          <w:b/>
          <w:sz w:val="28"/>
          <w:szCs w:val="28"/>
        </w:rPr>
      </w:pPr>
      <w:r>
        <w:rPr>
          <w:b/>
          <w:noProof/>
          <w:sz w:val="28"/>
          <w:szCs w:val="28"/>
          <w:lang w:eastAsia="en-GB"/>
        </w:rPr>
        <w:drawing>
          <wp:anchor distT="0" distB="0" distL="114300" distR="114300" simplePos="0" relativeHeight="251661312" behindDoc="1" locked="0" layoutInCell="1" allowOverlap="1" wp14:anchorId="265DCABE" wp14:editId="174C1258">
            <wp:simplePos x="0" y="0"/>
            <wp:positionH relativeFrom="column">
              <wp:posOffset>5153025</wp:posOffset>
            </wp:positionH>
            <wp:positionV relativeFrom="paragraph">
              <wp:posOffset>43815</wp:posOffset>
            </wp:positionV>
            <wp:extent cx="1581150" cy="685800"/>
            <wp:effectExtent l="0" t="0" r="0" b="0"/>
            <wp:wrapTight wrapText="bothSides">
              <wp:wrapPolygon edited="0">
                <wp:start x="1561" y="600"/>
                <wp:lineTo x="520" y="4800"/>
                <wp:lineTo x="260" y="14400"/>
                <wp:lineTo x="781" y="19200"/>
                <wp:lineTo x="16916" y="20400"/>
                <wp:lineTo x="17957" y="20400"/>
                <wp:lineTo x="20819" y="14400"/>
                <wp:lineTo x="19778" y="12600"/>
                <wp:lineTo x="11711" y="11400"/>
                <wp:lineTo x="12492" y="7800"/>
                <wp:lineTo x="10410" y="5400"/>
                <wp:lineTo x="2863" y="600"/>
                <wp:lineTo x="1561" y="600"/>
              </wp:wrapPolygon>
            </wp:wrapTight>
            <wp:docPr id="2" name="Picture 0" descr="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4356-west-wales.png"/>
                    <pic:cNvPicPr/>
                  </pic:nvPicPr>
                  <pic:blipFill>
                    <a:blip r:embed="rId11" cstate="print"/>
                    <a:stretch>
                      <a:fillRect/>
                    </a:stretch>
                  </pic:blipFill>
                  <pic:spPr>
                    <a:xfrm>
                      <a:off x="0" y="0"/>
                      <a:ext cx="1581150" cy="685800"/>
                    </a:xfrm>
                    <a:prstGeom prst="rect">
                      <a:avLst/>
                    </a:prstGeom>
                  </pic:spPr>
                </pic:pic>
              </a:graphicData>
            </a:graphic>
          </wp:anchor>
        </w:drawing>
      </w:r>
      <w:r>
        <w:rPr>
          <w:b/>
          <w:noProof/>
          <w:sz w:val="28"/>
          <w:szCs w:val="28"/>
          <w:lang w:eastAsia="en-GB"/>
        </w:rPr>
        <w:drawing>
          <wp:anchor distT="0" distB="0" distL="114300" distR="114300" simplePos="0" relativeHeight="251659264" behindDoc="1" locked="0" layoutInCell="1" allowOverlap="1" wp14:anchorId="265DCAC0" wp14:editId="62E3F4A7">
            <wp:simplePos x="0" y="0"/>
            <wp:positionH relativeFrom="column">
              <wp:posOffset>-19050</wp:posOffset>
            </wp:positionH>
            <wp:positionV relativeFrom="paragraph">
              <wp:posOffset>48369</wp:posOffset>
            </wp:positionV>
            <wp:extent cx="1828800" cy="895350"/>
            <wp:effectExtent l="0" t="0" r="0" b="0"/>
            <wp:wrapTight wrapText="bothSides">
              <wp:wrapPolygon edited="0">
                <wp:start x="0" y="0"/>
                <wp:lineTo x="0" y="21140"/>
                <wp:lineTo x="21375" y="21140"/>
                <wp:lineTo x="21375" y="0"/>
                <wp:lineTo x="0" y="0"/>
              </wp:wrapPolygon>
            </wp:wrapTight>
            <wp:docPr id="1" name="Picture 0" descr="IiC logo with words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 logo with words grey.jpg"/>
                    <pic:cNvPicPr/>
                  </pic:nvPicPr>
                  <pic:blipFill>
                    <a:blip r:embed="rId12" cstate="print"/>
                    <a:stretch>
                      <a:fillRect/>
                    </a:stretch>
                  </pic:blipFill>
                  <pic:spPr>
                    <a:xfrm>
                      <a:off x="0" y="0"/>
                      <a:ext cx="1828800" cy="895350"/>
                    </a:xfrm>
                    <a:prstGeom prst="rect">
                      <a:avLst/>
                    </a:prstGeom>
                  </pic:spPr>
                </pic:pic>
              </a:graphicData>
            </a:graphic>
          </wp:anchor>
        </w:drawing>
      </w:r>
    </w:p>
    <w:p w14:paraId="22B387A0" w14:textId="77777777" w:rsidR="003417E6" w:rsidRDefault="003417E6" w:rsidP="00B63C91">
      <w:pPr>
        <w:jc w:val="center"/>
        <w:rPr>
          <w:b/>
          <w:sz w:val="28"/>
          <w:szCs w:val="28"/>
        </w:rPr>
      </w:pPr>
    </w:p>
    <w:p w14:paraId="265DCA98" w14:textId="70FB45A8" w:rsidR="00B63C91" w:rsidRDefault="00AA5A30" w:rsidP="00B63C91">
      <w:pPr>
        <w:jc w:val="center"/>
        <w:rPr>
          <w:b/>
          <w:sz w:val="28"/>
          <w:szCs w:val="28"/>
        </w:rPr>
      </w:pPr>
      <w:r>
        <w:rPr>
          <w:b/>
          <w:sz w:val="28"/>
          <w:szCs w:val="28"/>
        </w:rPr>
        <w:t>Milford Haven School</w:t>
      </w:r>
    </w:p>
    <w:p w14:paraId="265DCA99" w14:textId="3C234075" w:rsidR="00B63C91" w:rsidRPr="00AB17F8" w:rsidRDefault="00B63C91" w:rsidP="00B63C91">
      <w:pPr>
        <w:jc w:val="center"/>
        <w:rPr>
          <w:b/>
          <w:sz w:val="28"/>
          <w:szCs w:val="28"/>
        </w:rPr>
      </w:pPr>
      <w:r w:rsidRPr="00AB17F8">
        <w:rPr>
          <w:b/>
          <w:sz w:val="28"/>
          <w:szCs w:val="28"/>
        </w:rPr>
        <w:t>Carers Impact Statement</w:t>
      </w:r>
    </w:p>
    <w:p w14:paraId="265DCA9A" w14:textId="7645DC08" w:rsidR="00B63C91" w:rsidRDefault="00B63C91" w:rsidP="00B63C91"/>
    <w:p w14:paraId="71170F4C" w14:textId="7DF26291" w:rsidR="001A71D4" w:rsidRDefault="001A71D4" w:rsidP="001A71D4">
      <w:pPr>
        <w:jc w:val="center"/>
      </w:pPr>
      <w:r>
        <w:rPr>
          <w:noProof/>
        </w:rPr>
        <w:drawing>
          <wp:inline distT="0" distB="0" distL="0" distR="0" wp14:anchorId="37EA1AD6" wp14:editId="358FE919">
            <wp:extent cx="1232453" cy="1351211"/>
            <wp:effectExtent l="0" t="0" r="6350" b="1905"/>
            <wp:docPr id="3" name="Picture 3" descr="Minecraft Milford Station | 4the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craft Milford Station | 4theReg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695" cy="1455630"/>
                    </a:xfrm>
                    <a:prstGeom prst="rect">
                      <a:avLst/>
                    </a:prstGeom>
                    <a:noFill/>
                    <a:ln>
                      <a:noFill/>
                    </a:ln>
                  </pic:spPr>
                </pic:pic>
              </a:graphicData>
            </a:graphic>
          </wp:inline>
        </w:drawing>
      </w:r>
    </w:p>
    <w:p w14:paraId="2F0D2B23" w14:textId="77777777" w:rsidR="003417E6" w:rsidRDefault="003417E6" w:rsidP="00B63C91"/>
    <w:p w14:paraId="265DCA9B" w14:textId="07FE8924" w:rsidR="00B63C91" w:rsidRPr="000379E4" w:rsidRDefault="00B63C91" w:rsidP="00B63C91">
      <w:pPr>
        <w:rPr>
          <w:rFonts w:eastAsia="Calibri"/>
        </w:rPr>
      </w:pPr>
      <w:r>
        <w:t>The following impact statement sets</w:t>
      </w:r>
      <w:r w:rsidRPr="000379E4">
        <w:rPr>
          <w:rFonts w:eastAsia="Calibri"/>
        </w:rPr>
        <w:t xml:space="preserve"> out the mechanisms that </w:t>
      </w:r>
      <w:r>
        <w:t>we h</w:t>
      </w:r>
      <w:r w:rsidRPr="000379E4">
        <w:rPr>
          <w:rFonts w:eastAsia="Calibri"/>
        </w:rPr>
        <w:t>a</w:t>
      </w:r>
      <w:r>
        <w:t>ve</w:t>
      </w:r>
      <w:r w:rsidRPr="000379E4">
        <w:rPr>
          <w:rFonts w:eastAsia="Calibri"/>
        </w:rPr>
        <w:t xml:space="preserve"> in place for identifying </w:t>
      </w:r>
      <w:r w:rsidR="001F1D65">
        <w:rPr>
          <w:rFonts w:eastAsia="Calibri"/>
        </w:rPr>
        <w:t>c</w:t>
      </w:r>
      <w:r w:rsidRPr="000379E4">
        <w:rPr>
          <w:rFonts w:eastAsia="Calibri"/>
        </w:rPr>
        <w:t xml:space="preserve">arers </w:t>
      </w:r>
      <w:r>
        <w:rPr>
          <w:rFonts w:eastAsia="Calibri"/>
        </w:rPr>
        <w:t xml:space="preserve">of any ages </w:t>
      </w:r>
      <w:r w:rsidRPr="000379E4">
        <w:rPr>
          <w:rFonts w:eastAsia="Calibri"/>
        </w:rPr>
        <w:t xml:space="preserve">and ensuring that they are referred appropriately. </w:t>
      </w:r>
    </w:p>
    <w:p w14:paraId="265DCA9C" w14:textId="77777777" w:rsidR="00B63C91" w:rsidRPr="000379E4" w:rsidRDefault="00B63C91" w:rsidP="00B63C91">
      <w:pPr>
        <w:rPr>
          <w:rFonts w:eastAsia="Calibri"/>
          <w:i/>
          <w:highlight w:val="yellow"/>
        </w:rPr>
      </w:pPr>
    </w:p>
    <w:p w14:paraId="265DCA9D" w14:textId="07DEF24C" w:rsidR="00B63C91" w:rsidRDefault="00B63C91" w:rsidP="00B63C91">
      <w:r>
        <w:t xml:space="preserve">We aim to support people’s lives alongside caring by identifying and recognising </w:t>
      </w:r>
      <w:r w:rsidR="001F1D65">
        <w:t>c</w:t>
      </w:r>
      <w:r>
        <w:t>arers and raising awareness of the information, advice and support that is available to them.</w:t>
      </w:r>
    </w:p>
    <w:p w14:paraId="265DCA9E" w14:textId="77777777" w:rsidR="00B63C91" w:rsidRPr="000379E4" w:rsidRDefault="00B63C91" w:rsidP="00B63C91">
      <w:pPr>
        <w:rPr>
          <w:rFonts w:eastAsia="Calibri"/>
        </w:rPr>
      </w:pPr>
    </w:p>
    <w:p w14:paraId="265DCA9F" w14:textId="77777777" w:rsidR="00B63C91" w:rsidRPr="000379E4" w:rsidRDefault="00B63C91" w:rsidP="00B63C91">
      <w:pPr>
        <w:rPr>
          <w:rFonts w:eastAsia="Calibri"/>
          <w:b/>
        </w:rPr>
      </w:pPr>
      <w:r w:rsidRPr="000379E4">
        <w:rPr>
          <w:rFonts w:eastAsia="Calibri"/>
          <w:b/>
        </w:rPr>
        <w:t xml:space="preserve">Outcomes: </w:t>
      </w:r>
    </w:p>
    <w:p w14:paraId="265DCAA0" w14:textId="6A72E28C" w:rsidR="00B63C91" w:rsidRPr="000379E4" w:rsidRDefault="00B63C91" w:rsidP="00B63C91">
      <w:pPr>
        <w:numPr>
          <w:ilvl w:val="0"/>
          <w:numId w:val="1"/>
        </w:numPr>
        <w:rPr>
          <w:rFonts w:eastAsia="Calibri"/>
        </w:rPr>
      </w:pPr>
      <w:r>
        <w:t>Carers to see the setting</w:t>
      </w:r>
      <w:r w:rsidRPr="000379E4">
        <w:rPr>
          <w:rFonts w:eastAsia="Calibri"/>
        </w:rPr>
        <w:t xml:space="preserve"> as being sensitive to their needs </w:t>
      </w:r>
    </w:p>
    <w:p w14:paraId="265DCAA1" w14:textId="5CB6A63B" w:rsidR="00B63C91" w:rsidRPr="000379E4" w:rsidRDefault="00B63C91" w:rsidP="00B63C91">
      <w:pPr>
        <w:numPr>
          <w:ilvl w:val="0"/>
          <w:numId w:val="1"/>
        </w:numPr>
        <w:rPr>
          <w:rFonts w:eastAsia="Calibri"/>
        </w:rPr>
      </w:pPr>
      <w:r w:rsidRPr="000379E4">
        <w:rPr>
          <w:rFonts w:eastAsia="Calibri"/>
        </w:rPr>
        <w:t>Carers to be offered health</w:t>
      </w:r>
      <w:r>
        <w:t>, wellbeing</w:t>
      </w:r>
      <w:r w:rsidRPr="00AB17F8">
        <w:t xml:space="preserve"> </w:t>
      </w:r>
      <w:r w:rsidR="000C69C3">
        <w:rPr>
          <w:rFonts w:eastAsia="Calibri"/>
        </w:rPr>
        <w:t xml:space="preserve">and other </w:t>
      </w:r>
      <w:r w:rsidR="001F1D65">
        <w:rPr>
          <w:rFonts w:eastAsia="Calibri"/>
        </w:rPr>
        <w:t>c</w:t>
      </w:r>
      <w:r w:rsidRPr="000379E4">
        <w:rPr>
          <w:rFonts w:eastAsia="Calibri"/>
        </w:rPr>
        <w:t>are</w:t>
      </w:r>
      <w:r>
        <w:rPr>
          <w:rFonts w:eastAsia="Calibri"/>
        </w:rPr>
        <w:t>r</w:t>
      </w:r>
      <w:r w:rsidRPr="000379E4">
        <w:rPr>
          <w:rFonts w:eastAsia="Calibri"/>
        </w:rPr>
        <w:t xml:space="preserve"> </w:t>
      </w:r>
      <w:r>
        <w:t>information</w:t>
      </w:r>
      <w:r w:rsidRPr="000379E4">
        <w:rPr>
          <w:rFonts w:eastAsia="Calibri"/>
        </w:rPr>
        <w:t xml:space="preserve"> and support. </w:t>
      </w:r>
    </w:p>
    <w:p w14:paraId="265DCAA2" w14:textId="77777777" w:rsidR="00B63C91" w:rsidRDefault="00B63C91" w:rsidP="00B63C91">
      <w:pPr>
        <w:numPr>
          <w:ilvl w:val="0"/>
          <w:numId w:val="1"/>
        </w:numPr>
        <w:rPr>
          <w:rFonts w:eastAsia="Calibri"/>
        </w:rPr>
      </w:pPr>
      <w:r w:rsidRPr="000379E4">
        <w:rPr>
          <w:rFonts w:eastAsia="Calibri"/>
        </w:rPr>
        <w:t>Carers to be offered a referral</w:t>
      </w:r>
      <w:r>
        <w:t xml:space="preserve"> for further help and support </w:t>
      </w:r>
      <w:r w:rsidRPr="000379E4">
        <w:rPr>
          <w:rFonts w:eastAsia="Calibri"/>
        </w:rPr>
        <w:t xml:space="preserve">and to know who to contact if they have questions or need help. </w:t>
      </w:r>
    </w:p>
    <w:p w14:paraId="265DCAA3" w14:textId="77777777" w:rsidR="00B63C91" w:rsidRPr="008540BD" w:rsidRDefault="00B63C91" w:rsidP="00B63C91">
      <w:pPr>
        <w:numPr>
          <w:ilvl w:val="0"/>
          <w:numId w:val="1"/>
        </w:numPr>
        <w:rPr>
          <w:rFonts w:eastAsia="Calibri"/>
        </w:rPr>
      </w:pPr>
      <w:r>
        <w:rPr>
          <w:rFonts w:eastAsia="Calibri"/>
        </w:rPr>
        <w:t xml:space="preserve">Signpost them to further support </w:t>
      </w:r>
    </w:p>
    <w:p w14:paraId="6A885377" w14:textId="644ACAC6" w:rsidR="005255BF" w:rsidRPr="005255BF" w:rsidRDefault="005255BF" w:rsidP="005255BF">
      <w:pPr>
        <w:pStyle w:val="ListParagraph"/>
        <w:numPr>
          <w:ilvl w:val="0"/>
          <w:numId w:val="1"/>
        </w:numPr>
        <w:rPr>
          <w:rFonts w:eastAsia="Calibri"/>
        </w:rPr>
      </w:pPr>
      <w:r>
        <w:t xml:space="preserve">The school </w:t>
      </w:r>
      <w:r w:rsidR="005C4312">
        <w:t xml:space="preserve">to </w:t>
      </w:r>
      <w:r>
        <w:t xml:space="preserve">have dedicated area(s) displaying appropriate posters/leaflets. </w:t>
      </w:r>
    </w:p>
    <w:p w14:paraId="5A244B71" w14:textId="5BE4F4FA" w:rsidR="005255BF" w:rsidRPr="00E92CF2" w:rsidRDefault="005255BF" w:rsidP="005255BF">
      <w:pPr>
        <w:pStyle w:val="ListParagraph"/>
        <w:numPr>
          <w:ilvl w:val="0"/>
          <w:numId w:val="1"/>
        </w:numPr>
        <w:rPr>
          <w:rFonts w:eastAsia="Calibri"/>
        </w:rPr>
      </w:pPr>
      <w:r w:rsidRPr="00E92CF2">
        <w:t xml:space="preserve">Staff will identify Carers through observations and day to day contact with </w:t>
      </w:r>
      <w:r w:rsidR="004C6710" w:rsidRPr="00E92CF2">
        <w:t>pupil</w:t>
      </w:r>
      <w:r w:rsidRPr="00E92CF2">
        <w:t>s</w:t>
      </w:r>
      <w:r w:rsidR="0002732F" w:rsidRPr="00E92CF2">
        <w:t xml:space="preserve"> and other staff</w:t>
      </w:r>
      <w:r w:rsidRPr="00E92CF2">
        <w:t xml:space="preserve">. </w:t>
      </w:r>
    </w:p>
    <w:p w14:paraId="649A5929" w14:textId="38701FDD" w:rsidR="005255BF" w:rsidRPr="005255BF" w:rsidRDefault="005255BF" w:rsidP="005255BF">
      <w:pPr>
        <w:pStyle w:val="ListParagraph"/>
        <w:numPr>
          <w:ilvl w:val="0"/>
          <w:numId w:val="1"/>
        </w:numPr>
        <w:rPr>
          <w:rFonts w:eastAsia="Calibri"/>
        </w:rPr>
      </w:pPr>
      <w:r>
        <w:t xml:space="preserve">The school will have regular awareness raising sessions, e.g., Assembly talks. </w:t>
      </w:r>
    </w:p>
    <w:p w14:paraId="0A7B28F1" w14:textId="1E634F6C" w:rsidR="005255BF" w:rsidRPr="005255BF" w:rsidRDefault="005255BF" w:rsidP="005255BF">
      <w:pPr>
        <w:pStyle w:val="ListParagraph"/>
        <w:numPr>
          <w:ilvl w:val="0"/>
          <w:numId w:val="1"/>
        </w:numPr>
        <w:rPr>
          <w:rFonts w:eastAsia="Calibri"/>
        </w:rPr>
      </w:pPr>
      <w:r>
        <w:t>Pupils</w:t>
      </w:r>
      <w:r w:rsidR="0002732F">
        <w:t xml:space="preserve"> and staff</w:t>
      </w:r>
      <w:r>
        <w:t xml:space="preserve"> who are identified as a Carer, with their consent, will have any additional needs met as appropriate. </w:t>
      </w:r>
    </w:p>
    <w:p w14:paraId="60323146" w14:textId="1071AE99" w:rsidR="00EB627D" w:rsidRPr="005255BF" w:rsidRDefault="005255BF" w:rsidP="00F856ED">
      <w:pPr>
        <w:pStyle w:val="ListParagraph"/>
        <w:numPr>
          <w:ilvl w:val="0"/>
          <w:numId w:val="1"/>
        </w:numPr>
        <w:rPr>
          <w:rFonts w:eastAsia="Calibri"/>
        </w:rPr>
      </w:pPr>
      <w:r>
        <w:t xml:space="preserve">Pupils </w:t>
      </w:r>
      <w:r w:rsidR="00EB627D">
        <w:t xml:space="preserve">who are </w:t>
      </w:r>
      <w:r w:rsidR="004C6710">
        <w:t xml:space="preserve">Young </w:t>
      </w:r>
      <w:r w:rsidR="00EB627D">
        <w:t>Carers, will be flagged in the school internal records</w:t>
      </w:r>
      <w:r>
        <w:t xml:space="preserve"> (with consent)</w:t>
      </w:r>
      <w:r w:rsidR="00EB627D">
        <w:t xml:space="preserve">. </w:t>
      </w:r>
    </w:p>
    <w:p w14:paraId="29AAA747" w14:textId="3F2FE924" w:rsidR="00EB627D" w:rsidRPr="005C4312" w:rsidRDefault="005255BF" w:rsidP="005C4312">
      <w:pPr>
        <w:pStyle w:val="ListParagraph"/>
        <w:numPr>
          <w:ilvl w:val="0"/>
          <w:numId w:val="1"/>
        </w:numPr>
        <w:rPr>
          <w:rFonts w:eastAsia="Calibri"/>
        </w:rPr>
      </w:pPr>
      <w:r>
        <w:t>Carers will be referred or signposted to other support agencies and professionals as appropriate, including the local Young Carers’ service.</w:t>
      </w:r>
    </w:p>
    <w:p w14:paraId="1A895651" w14:textId="77777777" w:rsidR="004C6710" w:rsidRPr="004C6710" w:rsidRDefault="005255BF" w:rsidP="00F856ED">
      <w:pPr>
        <w:pStyle w:val="ListParagraph"/>
        <w:numPr>
          <w:ilvl w:val="0"/>
          <w:numId w:val="1"/>
        </w:numPr>
        <w:rPr>
          <w:rFonts w:eastAsia="Calibri"/>
        </w:rPr>
      </w:pPr>
      <w:r>
        <w:t xml:space="preserve">Training on Young Carers’ issues will be embedded as part of ongoing professional development for all staff. </w:t>
      </w:r>
      <w:proofErr w:type="gramStart"/>
      <w:r>
        <w:t>E.g.</w:t>
      </w:r>
      <w:proofErr w:type="gramEnd"/>
      <w:r>
        <w:t xml:space="preserve"> Staff briefings, Young Carer Aware e-learning etc. These sessions may be delivered by trainers with facilitators or teachers. </w:t>
      </w:r>
    </w:p>
    <w:p w14:paraId="0294ADED" w14:textId="0AE949F3" w:rsidR="005255BF" w:rsidRPr="00EB627D" w:rsidRDefault="005255BF" w:rsidP="00F856ED">
      <w:pPr>
        <w:pStyle w:val="ListParagraph"/>
        <w:numPr>
          <w:ilvl w:val="0"/>
          <w:numId w:val="1"/>
        </w:numPr>
        <w:rPr>
          <w:rFonts w:eastAsia="Calibri"/>
        </w:rPr>
      </w:pPr>
      <w:r>
        <w:t>The school will use and evaluate data effectively to identify and monitor the progress made by Young Carers</w:t>
      </w:r>
    </w:p>
    <w:p w14:paraId="79DD91E9" w14:textId="55181ABC" w:rsidR="00EB627D" w:rsidRDefault="004C6710" w:rsidP="00EB627D">
      <w:pPr>
        <w:pStyle w:val="ListParagraph"/>
        <w:numPr>
          <w:ilvl w:val="0"/>
          <w:numId w:val="1"/>
        </w:numPr>
        <w:rPr>
          <w:rFonts w:eastAsia="Calibri"/>
        </w:rPr>
      </w:pPr>
      <w:r>
        <w:t xml:space="preserve">Young </w:t>
      </w:r>
      <w:r w:rsidR="00EB627D">
        <w:rPr>
          <w:rFonts w:eastAsia="Calibri"/>
        </w:rPr>
        <w:t>Carers to have an identified safe adult in school</w:t>
      </w:r>
    </w:p>
    <w:p w14:paraId="44338F61" w14:textId="18C6748B" w:rsidR="00EB627D" w:rsidRDefault="004C6710" w:rsidP="00EB627D">
      <w:pPr>
        <w:pStyle w:val="ListParagraph"/>
        <w:numPr>
          <w:ilvl w:val="0"/>
          <w:numId w:val="1"/>
        </w:numPr>
        <w:rPr>
          <w:rFonts w:eastAsia="Calibri"/>
        </w:rPr>
      </w:pPr>
      <w:r>
        <w:t xml:space="preserve">Young </w:t>
      </w:r>
      <w:r w:rsidR="00EB627D">
        <w:rPr>
          <w:rFonts w:eastAsia="Calibri"/>
        </w:rPr>
        <w:t>Carers to have priority to school counselling services or ELSA</w:t>
      </w:r>
    </w:p>
    <w:p w14:paraId="15361C44" w14:textId="0FE3673A" w:rsidR="00787BBF" w:rsidRPr="00787BBF" w:rsidRDefault="004C6710" w:rsidP="00EB627D">
      <w:pPr>
        <w:pStyle w:val="ListParagraph"/>
        <w:numPr>
          <w:ilvl w:val="0"/>
          <w:numId w:val="1"/>
        </w:numPr>
        <w:rPr>
          <w:rFonts w:eastAsia="Calibri"/>
        </w:rPr>
      </w:pPr>
      <w:r>
        <w:t xml:space="preserve">Information about support available for Young Carers and how to access it will be made clearly available to both </w:t>
      </w:r>
      <w:r w:rsidR="005C4312">
        <w:t xml:space="preserve">pupils </w:t>
      </w:r>
      <w:r>
        <w:t xml:space="preserve">and families. </w:t>
      </w:r>
    </w:p>
    <w:p w14:paraId="779169EF" w14:textId="37468305" w:rsidR="00787BBF" w:rsidRPr="00787BBF" w:rsidRDefault="004C6710" w:rsidP="00EB627D">
      <w:pPr>
        <w:pStyle w:val="ListParagraph"/>
        <w:numPr>
          <w:ilvl w:val="0"/>
          <w:numId w:val="1"/>
        </w:numPr>
        <w:rPr>
          <w:rFonts w:eastAsia="Calibri"/>
        </w:rPr>
      </w:pPr>
      <w:r>
        <w:t xml:space="preserve">The school </w:t>
      </w:r>
      <w:r w:rsidR="005C4312">
        <w:t xml:space="preserve">to </w:t>
      </w:r>
      <w:r>
        <w:t xml:space="preserve">recognises that some Young Carers and their families need to receive coordinated support by the school, working in partnership, where appropriate, with GP’s, Young Carers’ services, </w:t>
      </w:r>
      <w:r w:rsidR="00787BBF">
        <w:t xml:space="preserve">emotional wellbeing </w:t>
      </w:r>
      <w:r>
        <w:t xml:space="preserve">and education support teams and outside agencies. </w:t>
      </w:r>
    </w:p>
    <w:p w14:paraId="0BECD903" w14:textId="77777777" w:rsidR="00787BBF" w:rsidRPr="00787BBF" w:rsidRDefault="004C6710" w:rsidP="00EB627D">
      <w:pPr>
        <w:pStyle w:val="ListParagraph"/>
        <w:numPr>
          <w:ilvl w:val="0"/>
          <w:numId w:val="1"/>
        </w:numPr>
        <w:rPr>
          <w:rFonts w:eastAsia="Calibri"/>
        </w:rPr>
      </w:pPr>
      <w:r>
        <w:t xml:space="preserve">The school is accessible and welcoming to parents/guardians with disabilities and/or illness, offering additional support to enable them to attend parents’ evenings or other school events. Home visits will be considered where appropriate. </w:t>
      </w:r>
    </w:p>
    <w:p w14:paraId="57EFB3FA" w14:textId="207CDDA4" w:rsidR="00787BBF" w:rsidRPr="00787BBF" w:rsidRDefault="004C6710" w:rsidP="00EB627D">
      <w:pPr>
        <w:pStyle w:val="ListParagraph"/>
        <w:numPr>
          <w:ilvl w:val="0"/>
          <w:numId w:val="1"/>
        </w:numPr>
        <w:rPr>
          <w:rFonts w:eastAsia="Calibri"/>
        </w:rPr>
      </w:pPr>
      <w:r>
        <w:lastRenderedPageBreak/>
        <w:t xml:space="preserve">The school will consider alternatives if a Young Carer is unable to attend out of school activities, such as sports </w:t>
      </w:r>
      <w:r w:rsidR="005C4312">
        <w:t xml:space="preserve">events </w:t>
      </w:r>
      <w:r>
        <w:t xml:space="preserve">or concerts, due to their caring role. </w:t>
      </w:r>
    </w:p>
    <w:p w14:paraId="49F0439E" w14:textId="77777777" w:rsidR="00787BBF" w:rsidRPr="00787BBF" w:rsidRDefault="004C6710" w:rsidP="00EB627D">
      <w:pPr>
        <w:pStyle w:val="ListParagraph"/>
        <w:numPr>
          <w:ilvl w:val="0"/>
          <w:numId w:val="1"/>
        </w:numPr>
        <w:rPr>
          <w:rFonts w:eastAsia="Calibri"/>
        </w:rPr>
      </w:pPr>
      <w:r>
        <w:t xml:space="preserve">The school will also consider lunch time detentions rather than after school ones. </w:t>
      </w:r>
    </w:p>
    <w:p w14:paraId="3173F042" w14:textId="77777777" w:rsidR="00787BBF" w:rsidRPr="00787BBF" w:rsidRDefault="004C6710" w:rsidP="00EB627D">
      <w:pPr>
        <w:pStyle w:val="ListParagraph"/>
        <w:numPr>
          <w:ilvl w:val="0"/>
          <w:numId w:val="1"/>
        </w:numPr>
        <w:rPr>
          <w:rFonts w:eastAsia="Calibri"/>
        </w:rPr>
      </w:pPr>
      <w:r>
        <w:t xml:space="preserve">The school will allow Young Carers to use a telephone to call home during breaks and lunchtimes </w:t>
      </w:r>
      <w:proofErr w:type="gramStart"/>
      <w:r>
        <w:t>so as to</w:t>
      </w:r>
      <w:proofErr w:type="gramEnd"/>
      <w:r>
        <w:t xml:space="preserve"> reduce any worry they may have about a family member when needed.</w:t>
      </w:r>
    </w:p>
    <w:p w14:paraId="6AF0E8B3" w14:textId="77777777" w:rsidR="00787BBF" w:rsidRPr="00787BBF" w:rsidRDefault="004C6710" w:rsidP="00EB627D">
      <w:pPr>
        <w:pStyle w:val="ListParagraph"/>
        <w:numPr>
          <w:ilvl w:val="0"/>
          <w:numId w:val="1"/>
        </w:numPr>
        <w:rPr>
          <w:rFonts w:eastAsia="Calibri"/>
        </w:rPr>
      </w:pPr>
      <w:r>
        <w:t xml:space="preserve">Where possible, the school will negotiate deadlines, for example, for homework and coursework, </w:t>
      </w:r>
      <w:proofErr w:type="gramStart"/>
      <w:r>
        <w:t>at all times</w:t>
      </w:r>
      <w:proofErr w:type="gramEnd"/>
      <w:r>
        <w:t xml:space="preserve">. </w:t>
      </w:r>
    </w:p>
    <w:p w14:paraId="70B44591" w14:textId="77777777" w:rsidR="00787BBF" w:rsidRPr="00787BBF" w:rsidRDefault="004C6710" w:rsidP="00EB627D">
      <w:pPr>
        <w:pStyle w:val="ListParagraph"/>
        <w:numPr>
          <w:ilvl w:val="0"/>
          <w:numId w:val="1"/>
        </w:numPr>
        <w:rPr>
          <w:rFonts w:eastAsia="Calibri"/>
        </w:rPr>
      </w:pPr>
      <w:r>
        <w:t xml:space="preserve">The school will offer support to the young person and their family during the transition process, with consent, sharing agreed information with their new school/college lead for Young Carers and their families. </w:t>
      </w:r>
    </w:p>
    <w:p w14:paraId="6FE0EAB2" w14:textId="6634487D" w:rsidR="00787BBF" w:rsidRPr="00787BBF" w:rsidRDefault="004C6710" w:rsidP="00EB627D">
      <w:pPr>
        <w:pStyle w:val="ListParagraph"/>
        <w:numPr>
          <w:ilvl w:val="0"/>
          <w:numId w:val="1"/>
        </w:numPr>
        <w:rPr>
          <w:rFonts w:eastAsia="Calibri"/>
        </w:rPr>
      </w:pPr>
      <w:r>
        <w:t>The school will engage with families and take a holistic approach to supporting</w:t>
      </w:r>
      <w:r w:rsidR="005C4312">
        <w:t xml:space="preserve"> the</w:t>
      </w:r>
      <w:r>
        <w:t xml:space="preserve"> whole family </w:t>
      </w:r>
      <w:r w:rsidR="005C4312">
        <w:t xml:space="preserve">and their </w:t>
      </w:r>
      <w:r>
        <w:t xml:space="preserve">needs, sign posting families to support services via the Family Information Service and holding TAF meetings as and when appropriate. </w:t>
      </w:r>
    </w:p>
    <w:p w14:paraId="41966CA1" w14:textId="64F5A8A5" w:rsidR="00787BBF" w:rsidRPr="00787BBF" w:rsidRDefault="004C6710" w:rsidP="00EB627D">
      <w:pPr>
        <w:pStyle w:val="ListParagraph"/>
        <w:numPr>
          <w:ilvl w:val="0"/>
          <w:numId w:val="1"/>
        </w:numPr>
        <w:rPr>
          <w:rFonts w:eastAsia="Calibri"/>
        </w:rPr>
      </w:pPr>
      <w:r>
        <w:t xml:space="preserve">A drop-in session will be provided, </w:t>
      </w:r>
      <w:r w:rsidR="005C4312">
        <w:t xml:space="preserve">one </w:t>
      </w:r>
      <w:r>
        <w:t xml:space="preserve">lunchtime a month, for all </w:t>
      </w:r>
      <w:proofErr w:type="gramStart"/>
      <w:r>
        <w:t>Young</w:t>
      </w:r>
      <w:proofErr w:type="gramEnd"/>
      <w:r>
        <w:t xml:space="preserve"> carers to engage with Action for support and guidance. </w:t>
      </w:r>
    </w:p>
    <w:p w14:paraId="5B06C6A3" w14:textId="3D856592" w:rsidR="004C6710" w:rsidRPr="004C6710" w:rsidRDefault="004C6710" w:rsidP="00EB627D">
      <w:pPr>
        <w:pStyle w:val="ListParagraph"/>
        <w:numPr>
          <w:ilvl w:val="0"/>
          <w:numId w:val="1"/>
        </w:numPr>
        <w:rPr>
          <w:rFonts w:eastAsia="Calibri"/>
        </w:rPr>
      </w:pPr>
      <w:r>
        <w:t>The school will support Young Carers when completing examinations.</w:t>
      </w:r>
    </w:p>
    <w:p w14:paraId="13FBE0A4" w14:textId="391ABB70" w:rsidR="004C6710" w:rsidRPr="003C50BB" w:rsidRDefault="004C6710" w:rsidP="00EB627D">
      <w:pPr>
        <w:pStyle w:val="ListParagraph"/>
        <w:numPr>
          <w:ilvl w:val="0"/>
          <w:numId w:val="1"/>
        </w:numPr>
        <w:rPr>
          <w:rFonts w:eastAsia="Calibri"/>
        </w:rPr>
      </w:pPr>
      <w:r>
        <w:t xml:space="preserve">The school will actively seek feedback and ideas from Young Carers and their families </w:t>
      </w:r>
      <w:proofErr w:type="gramStart"/>
      <w:r>
        <w:t>in order to</w:t>
      </w:r>
      <w:proofErr w:type="gramEnd"/>
      <w:r>
        <w:t xml:space="preserve"> shape and improve provision for Young Carers.</w:t>
      </w:r>
    </w:p>
    <w:p w14:paraId="51958457" w14:textId="7002D079" w:rsidR="003C50BB" w:rsidRDefault="003C50BB" w:rsidP="003C50BB">
      <w:pPr>
        <w:pStyle w:val="ListParagraph"/>
      </w:pPr>
    </w:p>
    <w:p w14:paraId="3704AE1D" w14:textId="1F581BAF" w:rsidR="003C50BB" w:rsidRPr="00E92CF2" w:rsidRDefault="003C50BB" w:rsidP="003C50BB">
      <w:pPr>
        <w:rPr>
          <w:rFonts w:eastAsia="Calibri"/>
          <w:szCs w:val="24"/>
          <w:u w:val="single"/>
        </w:rPr>
      </w:pPr>
      <w:r w:rsidRPr="00E92CF2">
        <w:rPr>
          <w:szCs w:val="24"/>
          <w:u w:val="single"/>
        </w:rPr>
        <w:t xml:space="preserve">Staff </w:t>
      </w:r>
      <w:r w:rsidR="00E92CF2" w:rsidRPr="00E92CF2">
        <w:rPr>
          <w:szCs w:val="24"/>
          <w:u w:val="single"/>
        </w:rPr>
        <w:t xml:space="preserve">support </w:t>
      </w:r>
    </w:p>
    <w:p w14:paraId="03A9C442" w14:textId="6A94B79E" w:rsidR="00B57DBC" w:rsidRPr="00E92CF2" w:rsidRDefault="0002732F" w:rsidP="003C50BB">
      <w:pPr>
        <w:numPr>
          <w:ilvl w:val="0"/>
          <w:numId w:val="2"/>
        </w:numPr>
        <w:shd w:val="clear" w:color="auto" w:fill="FFFFFF"/>
        <w:ind w:left="714" w:hanging="357"/>
        <w:textAlignment w:val="baseline"/>
        <w:rPr>
          <w:rFonts w:eastAsia="Times New Roman"/>
          <w:spacing w:val="3"/>
          <w:szCs w:val="24"/>
          <w:lang w:eastAsia="en-GB"/>
        </w:rPr>
      </w:pPr>
      <w:r w:rsidRPr="00E92CF2">
        <w:rPr>
          <w:szCs w:val="24"/>
        </w:rPr>
        <w:t xml:space="preserve">The school values </w:t>
      </w:r>
      <w:r w:rsidR="00267011" w:rsidRPr="00E92CF2">
        <w:rPr>
          <w:szCs w:val="24"/>
        </w:rPr>
        <w:t xml:space="preserve">our </w:t>
      </w:r>
      <w:r w:rsidRPr="00E92CF2">
        <w:rPr>
          <w:szCs w:val="24"/>
        </w:rPr>
        <w:t xml:space="preserve">members of staff </w:t>
      </w:r>
      <w:proofErr w:type="gramStart"/>
      <w:r w:rsidR="00B57DBC" w:rsidRPr="00E92CF2">
        <w:rPr>
          <w:szCs w:val="24"/>
        </w:rPr>
        <w:t>with regard to</w:t>
      </w:r>
      <w:proofErr w:type="gramEnd"/>
      <w:r w:rsidR="00B57DBC" w:rsidRPr="00E92CF2">
        <w:rPr>
          <w:szCs w:val="24"/>
        </w:rPr>
        <w:t xml:space="preserve"> their caring role</w:t>
      </w:r>
      <w:r w:rsidR="00267011" w:rsidRPr="00E92CF2">
        <w:rPr>
          <w:szCs w:val="24"/>
        </w:rPr>
        <w:t xml:space="preserve"> </w:t>
      </w:r>
      <w:r w:rsidR="00B57DBC" w:rsidRPr="00E92CF2">
        <w:rPr>
          <w:szCs w:val="24"/>
        </w:rPr>
        <w:t xml:space="preserve">and their wellbeing. </w:t>
      </w:r>
      <w:r w:rsidR="002F6208" w:rsidRPr="00E92CF2">
        <w:rPr>
          <w:szCs w:val="24"/>
        </w:rPr>
        <w:t xml:space="preserve">The school </w:t>
      </w:r>
      <w:r w:rsidR="00B57DBC" w:rsidRPr="00E92CF2">
        <w:rPr>
          <w:rFonts w:eastAsia="Times New Roman"/>
          <w:spacing w:val="3"/>
          <w:szCs w:val="24"/>
          <w:lang w:eastAsia="en-GB"/>
        </w:rPr>
        <w:t xml:space="preserve">will </w:t>
      </w:r>
      <w:r w:rsidR="00B57DBC" w:rsidRPr="00E92CF2">
        <w:rPr>
          <w:szCs w:val="24"/>
        </w:rPr>
        <w:t>consider ways in which</w:t>
      </w:r>
      <w:r w:rsidR="00267011" w:rsidRPr="00E92CF2">
        <w:rPr>
          <w:szCs w:val="24"/>
        </w:rPr>
        <w:t xml:space="preserve"> to</w:t>
      </w:r>
      <w:r w:rsidR="00B57DBC" w:rsidRPr="00E92CF2">
        <w:rPr>
          <w:szCs w:val="24"/>
        </w:rPr>
        <w:t xml:space="preserve"> support carers</w:t>
      </w:r>
      <w:r w:rsidR="00B57DBC" w:rsidRPr="00E92CF2">
        <w:rPr>
          <w:szCs w:val="24"/>
        </w:rPr>
        <w:t>:</w:t>
      </w:r>
      <w:r w:rsidR="002F6208" w:rsidRPr="00E92CF2">
        <w:rPr>
          <w:szCs w:val="24"/>
        </w:rPr>
        <w:t xml:space="preserve"> </w:t>
      </w:r>
    </w:p>
    <w:p w14:paraId="0113AAF4" w14:textId="29A2EFB6" w:rsidR="002F6208" w:rsidRPr="00E92CF2" w:rsidRDefault="002F6208" w:rsidP="003C50BB">
      <w:pPr>
        <w:numPr>
          <w:ilvl w:val="0"/>
          <w:numId w:val="2"/>
        </w:numPr>
        <w:shd w:val="clear" w:color="auto" w:fill="FFFFFF"/>
        <w:ind w:left="714" w:hanging="357"/>
        <w:textAlignment w:val="baseline"/>
        <w:rPr>
          <w:rFonts w:eastAsia="Times New Roman"/>
          <w:spacing w:val="3"/>
          <w:szCs w:val="24"/>
          <w:lang w:eastAsia="en-GB"/>
        </w:rPr>
      </w:pPr>
      <w:r w:rsidRPr="00E92CF2">
        <w:rPr>
          <w:szCs w:val="24"/>
        </w:rPr>
        <w:t xml:space="preserve">The school will identify </w:t>
      </w:r>
      <w:r w:rsidR="00267011" w:rsidRPr="00E92CF2">
        <w:rPr>
          <w:szCs w:val="24"/>
        </w:rPr>
        <w:t xml:space="preserve">staff who are a </w:t>
      </w:r>
      <w:r w:rsidRPr="00E92CF2">
        <w:rPr>
          <w:szCs w:val="24"/>
        </w:rPr>
        <w:t xml:space="preserve">carer by having open conversations </w:t>
      </w:r>
      <w:r w:rsidR="009B6ED1" w:rsidRPr="00E92CF2">
        <w:rPr>
          <w:szCs w:val="24"/>
        </w:rPr>
        <w:t>during</w:t>
      </w:r>
      <w:r w:rsidRPr="00E92CF2">
        <w:rPr>
          <w:szCs w:val="24"/>
        </w:rPr>
        <w:t xml:space="preserve"> Performance Management meetings and Induction</w:t>
      </w:r>
      <w:r w:rsidR="00267011" w:rsidRPr="00E92CF2">
        <w:rPr>
          <w:szCs w:val="24"/>
        </w:rPr>
        <w:t>s</w:t>
      </w:r>
      <w:r w:rsidRPr="00E92CF2">
        <w:rPr>
          <w:szCs w:val="24"/>
        </w:rPr>
        <w:t xml:space="preserve"> for new staff.</w:t>
      </w:r>
    </w:p>
    <w:p w14:paraId="574BBAB2" w14:textId="050E5192" w:rsidR="0002732F" w:rsidRPr="00E92CF2" w:rsidRDefault="002F6208" w:rsidP="003C50BB">
      <w:pPr>
        <w:numPr>
          <w:ilvl w:val="0"/>
          <w:numId w:val="2"/>
        </w:numPr>
        <w:shd w:val="clear" w:color="auto" w:fill="FFFFFF"/>
        <w:ind w:left="714" w:hanging="357"/>
        <w:textAlignment w:val="baseline"/>
        <w:rPr>
          <w:rFonts w:eastAsia="Times New Roman"/>
          <w:spacing w:val="3"/>
          <w:szCs w:val="24"/>
          <w:lang w:eastAsia="en-GB"/>
        </w:rPr>
      </w:pPr>
      <w:r w:rsidRPr="00E92CF2">
        <w:rPr>
          <w:rFonts w:eastAsia="Times New Roman"/>
          <w:spacing w:val="3"/>
          <w:szCs w:val="24"/>
          <w:lang w:eastAsia="en-GB"/>
        </w:rPr>
        <w:t xml:space="preserve">The school will </w:t>
      </w:r>
      <w:r w:rsidR="00B57DBC" w:rsidRPr="00E92CF2">
        <w:rPr>
          <w:rFonts w:eastAsia="Times New Roman"/>
          <w:spacing w:val="3"/>
          <w:szCs w:val="24"/>
          <w:lang w:eastAsia="en-GB"/>
        </w:rPr>
        <w:t xml:space="preserve">support </w:t>
      </w:r>
      <w:r w:rsidR="00267011" w:rsidRPr="00E92CF2">
        <w:rPr>
          <w:rFonts w:eastAsia="Times New Roman"/>
          <w:spacing w:val="3"/>
          <w:szCs w:val="24"/>
          <w:lang w:eastAsia="en-GB"/>
        </w:rPr>
        <w:t xml:space="preserve">staff </w:t>
      </w:r>
      <w:r w:rsidR="001B54A9" w:rsidRPr="00E92CF2">
        <w:rPr>
          <w:rFonts w:eastAsia="Times New Roman"/>
          <w:spacing w:val="3"/>
          <w:szCs w:val="24"/>
          <w:lang w:eastAsia="en-GB"/>
        </w:rPr>
        <w:t>wellbeing</w:t>
      </w:r>
      <w:r w:rsidR="00B57DBC" w:rsidRPr="00E92CF2">
        <w:rPr>
          <w:rFonts w:eastAsia="Times New Roman"/>
          <w:spacing w:val="3"/>
          <w:szCs w:val="24"/>
          <w:lang w:eastAsia="en-GB"/>
        </w:rPr>
        <w:t xml:space="preserve"> </w:t>
      </w:r>
      <w:r w:rsidR="00267011" w:rsidRPr="00E92CF2">
        <w:rPr>
          <w:rFonts w:eastAsia="Times New Roman"/>
          <w:spacing w:val="3"/>
          <w:szCs w:val="24"/>
          <w:lang w:eastAsia="en-GB"/>
        </w:rPr>
        <w:t xml:space="preserve">through </w:t>
      </w:r>
      <w:r w:rsidR="009B6ED1" w:rsidRPr="00E92CF2">
        <w:rPr>
          <w:rFonts w:eastAsia="Times New Roman"/>
          <w:spacing w:val="3"/>
          <w:szCs w:val="24"/>
          <w:lang w:eastAsia="en-GB"/>
        </w:rPr>
        <w:t>communication by</w:t>
      </w:r>
      <w:r w:rsidRPr="00E92CF2">
        <w:rPr>
          <w:rFonts w:eastAsia="Times New Roman"/>
          <w:spacing w:val="3"/>
          <w:szCs w:val="24"/>
          <w:lang w:eastAsia="en-GB"/>
        </w:rPr>
        <w:t xml:space="preserve"> </w:t>
      </w:r>
      <w:r w:rsidR="00B57DBC" w:rsidRPr="00E92CF2">
        <w:rPr>
          <w:rFonts w:eastAsia="Times New Roman"/>
          <w:spacing w:val="3"/>
          <w:szCs w:val="24"/>
          <w:lang w:eastAsia="en-GB"/>
        </w:rPr>
        <w:t>ensur</w:t>
      </w:r>
      <w:r w:rsidRPr="00E92CF2">
        <w:rPr>
          <w:rFonts w:eastAsia="Times New Roman"/>
          <w:spacing w:val="3"/>
          <w:szCs w:val="24"/>
          <w:lang w:eastAsia="en-GB"/>
        </w:rPr>
        <w:t>ing</w:t>
      </w:r>
      <w:r w:rsidR="00B57DBC" w:rsidRPr="00E92CF2">
        <w:rPr>
          <w:rFonts w:eastAsia="Times New Roman"/>
          <w:spacing w:val="3"/>
          <w:szCs w:val="24"/>
          <w:lang w:eastAsia="en-GB"/>
        </w:rPr>
        <w:t xml:space="preserve"> the line </w:t>
      </w:r>
      <w:r w:rsidR="001B54A9" w:rsidRPr="00E92CF2">
        <w:rPr>
          <w:rFonts w:eastAsia="Times New Roman"/>
          <w:spacing w:val="3"/>
          <w:szCs w:val="24"/>
          <w:lang w:eastAsia="en-GB"/>
        </w:rPr>
        <w:t>managers</w:t>
      </w:r>
      <w:r w:rsidR="00B57DBC" w:rsidRPr="00E92CF2">
        <w:rPr>
          <w:rFonts w:eastAsia="Times New Roman"/>
          <w:spacing w:val="3"/>
          <w:szCs w:val="24"/>
          <w:lang w:eastAsia="en-GB"/>
        </w:rPr>
        <w:t xml:space="preserve"> will have compassionate conversations around </w:t>
      </w:r>
      <w:r w:rsidR="00267011" w:rsidRPr="00E92CF2">
        <w:rPr>
          <w:rFonts w:eastAsia="Times New Roman"/>
          <w:spacing w:val="3"/>
          <w:szCs w:val="24"/>
          <w:lang w:eastAsia="en-GB"/>
        </w:rPr>
        <w:t xml:space="preserve">their </w:t>
      </w:r>
      <w:r w:rsidR="00B57DBC" w:rsidRPr="00E92CF2">
        <w:rPr>
          <w:rFonts w:eastAsia="Times New Roman"/>
          <w:spacing w:val="3"/>
          <w:szCs w:val="24"/>
          <w:lang w:eastAsia="en-GB"/>
        </w:rPr>
        <w:t xml:space="preserve">needs to </w:t>
      </w:r>
      <w:r w:rsidR="001B54A9" w:rsidRPr="00E92CF2">
        <w:rPr>
          <w:rFonts w:eastAsia="Times New Roman"/>
          <w:spacing w:val="3"/>
          <w:szCs w:val="24"/>
          <w:lang w:eastAsia="en-GB"/>
        </w:rPr>
        <w:t>maintain</w:t>
      </w:r>
      <w:r w:rsidR="00B57DBC" w:rsidRPr="00E92CF2">
        <w:rPr>
          <w:rFonts w:eastAsia="Times New Roman"/>
          <w:spacing w:val="3"/>
          <w:szCs w:val="24"/>
          <w:lang w:eastAsia="en-GB"/>
        </w:rPr>
        <w:t xml:space="preserve"> good staff </w:t>
      </w:r>
      <w:r w:rsidR="001B54A9" w:rsidRPr="00E92CF2">
        <w:rPr>
          <w:rFonts w:eastAsia="Times New Roman"/>
          <w:spacing w:val="3"/>
          <w:szCs w:val="24"/>
          <w:lang w:eastAsia="en-GB"/>
        </w:rPr>
        <w:t>wellbeing</w:t>
      </w:r>
      <w:r w:rsidR="00B57DBC" w:rsidRPr="00E92CF2">
        <w:rPr>
          <w:rFonts w:eastAsia="Times New Roman"/>
          <w:spacing w:val="3"/>
          <w:szCs w:val="24"/>
          <w:lang w:eastAsia="en-GB"/>
        </w:rPr>
        <w:t xml:space="preserve">. Line mangers will take time to understand the </w:t>
      </w:r>
      <w:r w:rsidR="001B54A9" w:rsidRPr="00E92CF2">
        <w:rPr>
          <w:rFonts w:eastAsia="Times New Roman"/>
          <w:spacing w:val="3"/>
          <w:szCs w:val="24"/>
          <w:lang w:eastAsia="en-GB"/>
        </w:rPr>
        <w:t>individual’s</w:t>
      </w:r>
      <w:r w:rsidR="00B57DBC" w:rsidRPr="00E92CF2">
        <w:rPr>
          <w:rFonts w:eastAsia="Times New Roman"/>
          <w:spacing w:val="3"/>
          <w:szCs w:val="24"/>
          <w:lang w:eastAsia="en-GB"/>
        </w:rPr>
        <w:t xml:space="preserve"> </w:t>
      </w:r>
      <w:r w:rsidR="001B54A9" w:rsidRPr="00E92CF2">
        <w:rPr>
          <w:rFonts w:eastAsia="Times New Roman"/>
          <w:spacing w:val="3"/>
          <w:szCs w:val="24"/>
          <w:lang w:eastAsia="en-GB"/>
        </w:rPr>
        <w:t>circumstance</w:t>
      </w:r>
      <w:r w:rsidR="00267011" w:rsidRPr="00E92CF2">
        <w:rPr>
          <w:rFonts w:eastAsia="Times New Roman"/>
          <w:spacing w:val="3"/>
          <w:szCs w:val="24"/>
          <w:lang w:eastAsia="en-GB"/>
        </w:rPr>
        <w:t>s</w:t>
      </w:r>
      <w:r w:rsidR="00B57DBC" w:rsidRPr="00E92CF2">
        <w:rPr>
          <w:rFonts w:eastAsia="Times New Roman"/>
          <w:spacing w:val="3"/>
          <w:szCs w:val="24"/>
          <w:lang w:eastAsia="en-GB"/>
        </w:rPr>
        <w:t xml:space="preserve"> and sign post the </w:t>
      </w:r>
      <w:r w:rsidR="00267011" w:rsidRPr="00E92CF2">
        <w:rPr>
          <w:rFonts w:eastAsia="Times New Roman"/>
          <w:spacing w:val="3"/>
          <w:szCs w:val="24"/>
          <w:lang w:eastAsia="en-GB"/>
        </w:rPr>
        <w:t xml:space="preserve">member of staff </w:t>
      </w:r>
      <w:r w:rsidR="00B57DBC" w:rsidRPr="00E92CF2">
        <w:rPr>
          <w:rFonts w:eastAsia="Times New Roman"/>
          <w:spacing w:val="3"/>
          <w:szCs w:val="24"/>
          <w:lang w:eastAsia="en-GB"/>
        </w:rPr>
        <w:t xml:space="preserve">to </w:t>
      </w:r>
      <w:r w:rsidR="001B54A9" w:rsidRPr="00E92CF2">
        <w:rPr>
          <w:rFonts w:eastAsia="Times New Roman"/>
          <w:spacing w:val="3"/>
          <w:szCs w:val="24"/>
          <w:lang w:eastAsia="en-GB"/>
        </w:rPr>
        <w:t>additional</w:t>
      </w:r>
      <w:r w:rsidR="00B57DBC" w:rsidRPr="00E92CF2">
        <w:rPr>
          <w:rFonts w:eastAsia="Times New Roman"/>
          <w:spacing w:val="3"/>
          <w:szCs w:val="24"/>
          <w:lang w:eastAsia="en-GB"/>
        </w:rPr>
        <w:t xml:space="preserve"> support</w:t>
      </w:r>
      <w:r w:rsidR="00267011" w:rsidRPr="00E92CF2">
        <w:rPr>
          <w:rFonts w:eastAsia="Times New Roman"/>
          <w:spacing w:val="3"/>
          <w:szCs w:val="24"/>
          <w:lang w:eastAsia="en-GB"/>
        </w:rPr>
        <w:t xml:space="preserve"> agencies. </w:t>
      </w:r>
      <w:r w:rsidR="00B57DBC" w:rsidRPr="00E92CF2">
        <w:rPr>
          <w:rFonts w:eastAsia="Times New Roman"/>
          <w:spacing w:val="3"/>
          <w:szCs w:val="24"/>
          <w:lang w:eastAsia="en-GB"/>
        </w:rPr>
        <w:t xml:space="preserve"> </w:t>
      </w:r>
    </w:p>
    <w:p w14:paraId="7DDD05BD" w14:textId="437F6509" w:rsidR="0002732F" w:rsidRPr="0002732F" w:rsidRDefault="001B54A9" w:rsidP="003C50BB">
      <w:pPr>
        <w:numPr>
          <w:ilvl w:val="0"/>
          <w:numId w:val="2"/>
        </w:numPr>
        <w:shd w:val="clear" w:color="auto" w:fill="FFFFFF"/>
        <w:ind w:left="714" w:hanging="357"/>
        <w:textAlignment w:val="baseline"/>
        <w:rPr>
          <w:rFonts w:eastAsia="Times New Roman"/>
          <w:spacing w:val="3"/>
          <w:szCs w:val="24"/>
          <w:lang w:eastAsia="en-GB"/>
        </w:rPr>
      </w:pPr>
      <w:r w:rsidRPr="00E92CF2">
        <w:rPr>
          <w:rFonts w:eastAsia="Times New Roman"/>
          <w:spacing w:val="3"/>
          <w:szCs w:val="24"/>
          <w:bdr w:val="none" w:sz="0" w:space="0" w:color="auto" w:frame="1"/>
          <w:lang w:eastAsia="en-GB"/>
        </w:rPr>
        <w:t>The school will consider f</w:t>
      </w:r>
      <w:r w:rsidR="0002732F" w:rsidRPr="0002732F">
        <w:rPr>
          <w:rFonts w:eastAsia="Times New Roman"/>
          <w:spacing w:val="3"/>
          <w:szCs w:val="24"/>
          <w:bdr w:val="none" w:sz="0" w:space="0" w:color="auto" w:frame="1"/>
          <w:lang w:eastAsia="en-GB"/>
        </w:rPr>
        <w:t>lexible working </w:t>
      </w:r>
      <w:r w:rsidRPr="00E92CF2">
        <w:rPr>
          <w:rFonts w:eastAsia="Times New Roman"/>
          <w:spacing w:val="3"/>
          <w:szCs w:val="24"/>
          <w:bdr w:val="none" w:sz="0" w:space="0" w:color="auto" w:frame="1"/>
          <w:lang w:eastAsia="en-GB"/>
        </w:rPr>
        <w:t>where appropriate</w:t>
      </w:r>
      <w:r w:rsidR="00267011" w:rsidRPr="00E92CF2">
        <w:rPr>
          <w:rFonts w:eastAsia="Times New Roman"/>
          <w:spacing w:val="3"/>
          <w:szCs w:val="24"/>
          <w:bdr w:val="none" w:sz="0" w:space="0" w:color="auto" w:frame="1"/>
          <w:lang w:eastAsia="en-GB"/>
        </w:rPr>
        <w:t>.</w:t>
      </w:r>
    </w:p>
    <w:p w14:paraId="233224FD" w14:textId="785361F8" w:rsidR="0002732F" w:rsidRPr="0002732F" w:rsidRDefault="001B54A9" w:rsidP="003C50BB">
      <w:pPr>
        <w:numPr>
          <w:ilvl w:val="0"/>
          <w:numId w:val="2"/>
        </w:numPr>
        <w:shd w:val="clear" w:color="auto" w:fill="FFFFFF"/>
        <w:ind w:left="714" w:hanging="357"/>
        <w:textAlignment w:val="baseline"/>
        <w:rPr>
          <w:rFonts w:eastAsia="Times New Roman"/>
          <w:spacing w:val="3"/>
          <w:szCs w:val="24"/>
          <w:lang w:eastAsia="en-GB"/>
        </w:rPr>
      </w:pPr>
      <w:r w:rsidRPr="00E92CF2">
        <w:rPr>
          <w:rFonts w:eastAsia="Times New Roman"/>
          <w:spacing w:val="3"/>
          <w:szCs w:val="24"/>
          <w:bdr w:val="none" w:sz="0" w:space="0" w:color="auto" w:frame="1"/>
          <w:lang w:eastAsia="en-GB"/>
        </w:rPr>
        <w:t>The school</w:t>
      </w:r>
      <w:r w:rsidR="002F6208" w:rsidRPr="00E92CF2">
        <w:rPr>
          <w:rFonts w:eastAsia="Times New Roman"/>
          <w:spacing w:val="3"/>
          <w:szCs w:val="24"/>
          <w:bdr w:val="none" w:sz="0" w:space="0" w:color="auto" w:frame="1"/>
          <w:lang w:eastAsia="en-GB"/>
        </w:rPr>
        <w:t xml:space="preserve"> </w:t>
      </w:r>
      <w:r w:rsidR="003C50BB" w:rsidRPr="00E92CF2">
        <w:rPr>
          <w:rFonts w:eastAsia="Times New Roman"/>
          <w:spacing w:val="3"/>
          <w:szCs w:val="24"/>
          <w:bdr w:val="none" w:sz="0" w:space="0" w:color="auto" w:frame="1"/>
          <w:lang w:eastAsia="en-GB"/>
        </w:rPr>
        <w:t xml:space="preserve">will </w:t>
      </w:r>
      <w:r w:rsidRPr="00E92CF2">
        <w:rPr>
          <w:rFonts w:eastAsia="Times New Roman"/>
          <w:spacing w:val="3"/>
          <w:szCs w:val="24"/>
          <w:bdr w:val="none" w:sz="0" w:space="0" w:color="auto" w:frame="1"/>
          <w:lang w:eastAsia="en-GB"/>
        </w:rPr>
        <w:t>provide c</w:t>
      </w:r>
      <w:r w:rsidR="0002732F" w:rsidRPr="0002732F">
        <w:rPr>
          <w:rFonts w:eastAsia="Times New Roman"/>
          <w:spacing w:val="3"/>
          <w:szCs w:val="24"/>
          <w:bdr w:val="none" w:sz="0" w:space="0" w:color="auto" w:frame="1"/>
          <w:lang w:eastAsia="en-GB"/>
        </w:rPr>
        <w:t xml:space="preserve">lear </w:t>
      </w:r>
      <w:r w:rsidR="003C50BB" w:rsidRPr="00E92CF2">
        <w:rPr>
          <w:rFonts w:eastAsia="Times New Roman"/>
          <w:spacing w:val="3"/>
          <w:szCs w:val="24"/>
          <w:bdr w:val="none" w:sz="0" w:space="0" w:color="auto" w:frame="1"/>
          <w:lang w:eastAsia="en-GB"/>
        </w:rPr>
        <w:t xml:space="preserve">HR </w:t>
      </w:r>
      <w:r w:rsidR="0002732F" w:rsidRPr="0002732F">
        <w:rPr>
          <w:rFonts w:eastAsia="Times New Roman"/>
          <w:spacing w:val="3"/>
          <w:szCs w:val="24"/>
          <w:bdr w:val="none" w:sz="0" w:space="0" w:color="auto" w:frame="1"/>
          <w:lang w:eastAsia="en-GB"/>
        </w:rPr>
        <w:t>policies</w:t>
      </w:r>
      <w:r w:rsidR="003C50BB" w:rsidRPr="00E92CF2">
        <w:rPr>
          <w:rFonts w:eastAsia="Times New Roman"/>
          <w:spacing w:val="3"/>
          <w:szCs w:val="24"/>
          <w:bdr w:val="none" w:sz="0" w:space="0" w:color="auto" w:frame="1"/>
          <w:lang w:eastAsia="en-GB"/>
        </w:rPr>
        <w:t xml:space="preserve"> from the LA </w:t>
      </w:r>
      <w:r w:rsidR="009B6ED1" w:rsidRPr="00E92CF2">
        <w:rPr>
          <w:rFonts w:eastAsia="Times New Roman"/>
          <w:spacing w:val="3"/>
          <w:szCs w:val="24"/>
          <w:bdr w:val="none" w:sz="0" w:space="0" w:color="auto" w:frame="1"/>
          <w:lang w:eastAsia="en-GB"/>
        </w:rPr>
        <w:t>which helps</w:t>
      </w:r>
      <w:r w:rsidR="0002732F" w:rsidRPr="0002732F">
        <w:rPr>
          <w:rFonts w:eastAsia="Times New Roman"/>
          <w:spacing w:val="3"/>
          <w:szCs w:val="24"/>
          <w:bdr w:val="none" w:sz="0" w:space="0" w:color="auto" w:frame="1"/>
          <w:lang w:eastAsia="en-GB"/>
        </w:rPr>
        <w:t xml:space="preserve"> </w:t>
      </w:r>
      <w:r w:rsidRPr="00E92CF2">
        <w:rPr>
          <w:rFonts w:eastAsia="Times New Roman"/>
          <w:spacing w:val="3"/>
          <w:szCs w:val="24"/>
          <w:bdr w:val="none" w:sz="0" w:space="0" w:color="auto" w:frame="1"/>
          <w:lang w:eastAsia="en-GB"/>
        </w:rPr>
        <w:t xml:space="preserve">line </w:t>
      </w:r>
      <w:r w:rsidR="0002732F" w:rsidRPr="0002732F">
        <w:rPr>
          <w:rFonts w:eastAsia="Times New Roman"/>
          <w:spacing w:val="3"/>
          <w:szCs w:val="24"/>
          <w:bdr w:val="none" w:sz="0" w:space="0" w:color="auto" w:frame="1"/>
          <w:lang w:eastAsia="en-GB"/>
        </w:rPr>
        <w:t>managers provide better support and be able to meet the needs of staff</w:t>
      </w:r>
      <w:r w:rsidR="00267011" w:rsidRPr="00E92CF2">
        <w:rPr>
          <w:rFonts w:eastAsia="Times New Roman"/>
          <w:spacing w:val="3"/>
          <w:szCs w:val="24"/>
          <w:bdr w:val="none" w:sz="0" w:space="0" w:color="auto" w:frame="1"/>
          <w:lang w:eastAsia="en-GB"/>
        </w:rPr>
        <w:t>.</w:t>
      </w:r>
    </w:p>
    <w:p w14:paraId="55C1C52A" w14:textId="0ED27DF2" w:rsidR="0002732F" w:rsidRPr="00E92CF2" w:rsidRDefault="003C50BB" w:rsidP="003C50BB">
      <w:pPr>
        <w:numPr>
          <w:ilvl w:val="0"/>
          <w:numId w:val="2"/>
        </w:numPr>
        <w:shd w:val="clear" w:color="auto" w:fill="FFFFFF"/>
        <w:ind w:left="714" w:hanging="357"/>
        <w:textAlignment w:val="baseline"/>
        <w:rPr>
          <w:rFonts w:eastAsia="Times New Roman"/>
          <w:spacing w:val="3"/>
          <w:szCs w:val="24"/>
          <w:lang w:eastAsia="en-GB"/>
        </w:rPr>
      </w:pPr>
      <w:r w:rsidRPr="00E92CF2">
        <w:rPr>
          <w:rFonts w:eastAsia="Times New Roman"/>
          <w:spacing w:val="3"/>
          <w:szCs w:val="24"/>
          <w:bdr w:val="none" w:sz="0" w:space="0" w:color="auto" w:frame="1"/>
          <w:lang w:eastAsia="en-GB"/>
        </w:rPr>
        <w:t>The school will encourage s</w:t>
      </w:r>
      <w:r w:rsidR="0002732F" w:rsidRPr="0002732F">
        <w:rPr>
          <w:rFonts w:eastAsia="Times New Roman"/>
          <w:spacing w:val="3"/>
          <w:szCs w:val="24"/>
          <w:bdr w:val="none" w:sz="0" w:space="0" w:color="auto" w:frame="1"/>
          <w:lang w:eastAsia="en-GB"/>
        </w:rPr>
        <w:t>taff networks </w:t>
      </w:r>
      <w:r w:rsidRPr="00E92CF2">
        <w:rPr>
          <w:rFonts w:eastAsia="Times New Roman"/>
          <w:spacing w:val="3"/>
          <w:szCs w:val="24"/>
          <w:bdr w:val="none" w:sz="0" w:space="0" w:color="auto" w:frame="1"/>
          <w:lang w:eastAsia="en-GB"/>
        </w:rPr>
        <w:t>where they can have a</w:t>
      </w:r>
      <w:r w:rsidR="0002732F" w:rsidRPr="0002732F">
        <w:rPr>
          <w:rFonts w:eastAsia="Times New Roman"/>
          <w:spacing w:val="3"/>
          <w:szCs w:val="24"/>
          <w:bdr w:val="none" w:sz="0" w:space="0" w:color="auto" w:frame="1"/>
          <w:lang w:eastAsia="en-GB"/>
        </w:rPr>
        <w:t> trusted space for discussing issues of concern that may be hard to raise elsewhere.</w:t>
      </w:r>
    </w:p>
    <w:p w14:paraId="3C365839" w14:textId="0BE35C1A" w:rsidR="003C50BB" w:rsidRPr="009B6ED1" w:rsidRDefault="003C50BB" w:rsidP="003C50BB">
      <w:pPr>
        <w:shd w:val="clear" w:color="auto" w:fill="FFFFFF"/>
        <w:textAlignment w:val="baseline"/>
        <w:rPr>
          <w:rFonts w:eastAsia="Times New Roman"/>
          <w:color w:val="365F91" w:themeColor="accent1" w:themeShade="BF"/>
          <w:spacing w:val="3"/>
          <w:szCs w:val="24"/>
          <w:bdr w:val="none" w:sz="0" w:space="0" w:color="auto" w:frame="1"/>
          <w:lang w:eastAsia="en-GB"/>
        </w:rPr>
      </w:pPr>
    </w:p>
    <w:p w14:paraId="2C50F94F" w14:textId="50A82FD6" w:rsidR="003C50BB" w:rsidRPr="0002732F" w:rsidRDefault="003C50BB" w:rsidP="003C50BB">
      <w:pPr>
        <w:shd w:val="clear" w:color="auto" w:fill="FFFFFF"/>
        <w:textAlignment w:val="baseline"/>
        <w:rPr>
          <w:rFonts w:eastAsia="Times New Roman"/>
          <w:spacing w:val="3"/>
          <w:szCs w:val="24"/>
          <w:u w:val="single"/>
          <w:lang w:eastAsia="en-GB"/>
        </w:rPr>
      </w:pPr>
      <w:r w:rsidRPr="00E92CF2">
        <w:rPr>
          <w:rFonts w:eastAsia="Times New Roman"/>
          <w:spacing w:val="3"/>
          <w:szCs w:val="24"/>
          <w:u w:val="single"/>
          <w:bdr w:val="none" w:sz="0" w:space="0" w:color="auto" w:frame="1"/>
          <w:lang w:eastAsia="en-GB"/>
        </w:rPr>
        <w:t xml:space="preserve">Parents </w:t>
      </w:r>
    </w:p>
    <w:p w14:paraId="5DBC5267" w14:textId="3F75D42F" w:rsidR="0002732F" w:rsidRPr="00E92CF2" w:rsidRDefault="0002732F" w:rsidP="003C50BB">
      <w:pPr>
        <w:pStyle w:val="ListParagraph"/>
        <w:rPr>
          <w:rFonts w:eastAsia="Calibri"/>
          <w:szCs w:val="24"/>
        </w:rPr>
      </w:pPr>
    </w:p>
    <w:p w14:paraId="593EF01D" w14:textId="77777777" w:rsidR="009B6ED1" w:rsidRPr="00E92CF2" w:rsidRDefault="00E10C44" w:rsidP="009B6ED1">
      <w:pPr>
        <w:pStyle w:val="ListParagraph"/>
        <w:numPr>
          <w:ilvl w:val="0"/>
          <w:numId w:val="3"/>
        </w:numPr>
        <w:rPr>
          <w:szCs w:val="24"/>
          <w:shd w:val="clear" w:color="auto" w:fill="FFFFFF"/>
        </w:rPr>
      </w:pPr>
      <w:r w:rsidRPr="00E92CF2">
        <w:rPr>
          <w:szCs w:val="24"/>
          <w:shd w:val="clear" w:color="auto" w:fill="FFFFFF"/>
        </w:rPr>
        <w:t>The school will identify p</w:t>
      </w:r>
      <w:r w:rsidRPr="00E92CF2">
        <w:rPr>
          <w:szCs w:val="24"/>
          <w:shd w:val="clear" w:color="auto" w:fill="FFFFFF"/>
        </w:rPr>
        <w:t xml:space="preserve">arent carers </w:t>
      </w:r>
      <w:r w:rsidRPr="00E92CF2">
        <w:rPr>
          <w:szCs w:val="24"/>
          <w:shd w:val="clear" w:color="auto" w:fill="FFFFFF"/>
        </w:rPr>
        <w:t>during the admission process</w:t>
      </w:r>
    </w:p>
    <w:p w14:paraId="624B5182" w14:textId="78A8467C" w:rsidR="009B6ED1" w:rsidRPr="00E92CF2" w:rsidRDefault="009B6ED1" w:rsidP="009B6ED1">
      <w:pPr>
        <w:pStyle w:val="ListParagraph"/>
        <w:numPr>
          <w:ilvl w:val="0"/>
          <w:numId w:val="3"/>
        </w:numPr>
        <w:rPr>
          <w:szCs w:val="24"/>
          <w:shd w:val="clear" w:color="auto" w:fill="FFFFFF"/>
        </w:rPr>
      </w:pPr>
      <w:r w:rsidRPr="00E92CF2">
        <w:rPr>
          <w:szCs w:val="24"/>
          <w:shd w:val="clear" w:color="auto" w:fill="FFFFFF"/>
        </w:rPr>
        <w:t xml:space="preserve">The school will </w:t>
      </w:r>
      <w:r w:rsidR="00E10C44" w:rsidRPr="00E92CF2">
        <w:rPr>
          <w:szCs w:val="24"/>
          <w:shd w:val="clear" w:color="auto" w:fill="FFFFFF"/>
        </w:rPr>
        <w:t>s</w:t>
      </w:r>
      <w:r w:rsidR="00E10C44" w:rsidRPr="00E92CF2">
        <w:rPr>
          <w:szCs w:val="24"/>
          <w:shd w:val="clear" w:color="auto" w:fill="FFFFFF"/>
        </w:rPr>
        <w:t xml:space="preserve">ign post </w:t>
      </w:r>
      <w:r w:rsidR="00E10C44" w:rsidRPr="00E92CF2">
        <w:rPr>
          <w:szCs w:val="24"/>
          <w:shd w:val="clear" w:color="auto" w:fill="FFFFFF"/>
        </w:rPr>
        <w:t>a parent carer</w:t>
      </w:r>
      <w:r w:rsidR="00E10C44" w:rsidRPr="00E92CF2">
        <w:rPr>
          <w:szCs w:val="24"/>
          <w:shd w:val="clear" w:color="auto" w:fill="FFFFFF"/>
        </w:rPr>
        <w:t xml:space="preserve"> </w:t>
      </w:r>
      <w:r w:rsidRPr="00E92CF2">
        <w:rPr>
          <w:szCs w:val="24"/>
          <w:shd w:val="clear" w:color="auto" w:fill="FFFFFF"/>
        </w:rPr>
        <w:t xml:space="preserve">to </w:t>
      </w:r>
      <w:r w:rsidR="00E10C44" w:rsidRPr="00E92CF2">
        <w:rPr>
          <w:szCs w:val="24"/>
          <w:shd w:val="clear" w:color="auto" w:fill="FFFFFF"/>
        </w:rPr>
        <w:t xml:space="preserve">additional </w:t>
      </w:r>
      <w:r w:rsidR="00E10C44" w:rsidRPr="00E92CF2">
        <w:rPr>
          <w:szCs w:val="24"/>
          <w:shd w:val="clear" w:color="auto" w:fill="FFFFFF"/>
        </w:rPr>
        <w:t xml:space="preserve">support groups </w:t>
      </w:r>
      <w:proofErr w:type="gramStart"/>
      <w:r w:rsidR="00E10C44" w:rsidRPr="00E92CF2">
        <w:rPr>
          <w:szCs w:val="24"/>
          <w:shd w:val="clear" w:color="auto" w:fill="FFFFFF"/>
        </w:rPr>
        <w:t xml:space="preserve">in </w:t>
      </w:r>
      <w:r w:rsidRPr="00E92CF2">
        <w:rPr>
          <w:szCs w:val="24"/>
          <w:shd w:val="clear" w:color="auto" w:fill="FFFFFF"/>
        </w:rPr>
        <w:t>order to</w:t>
      </w:r>
      <w:proofErr w:type="gramEnd"/>
      <w:r w:rsidRPr="00E92CF2">
        <w:rPr>
          <w:szCs w:val="24"/>
          <w:shd w:val="clear" w:color="auto" w:fill="FFFFFF"/>
        </w:rPr>
        <w:t xml:space="preserve"> access </w:t>
      </w:r>
      <w:r w:rsidR="00E10C44" w:rsidRPr="00E92CF2">
        <w:rPr>
          <w:szCs w:val="24"/>
          <w:shd w:val="clear" w:color="auto" w:fill="FFFFFF"/>
        </w:rPr>
        <w:t>emotional or financial</w:t>
      </w:r>
      <w:r w:rsidRPr="00E92CF2">
        <w:rPr>
          <w:szCs w:val="24"/>
          <w:shd w:val="clear" w:color="auto" w:fill="FFFFFF"/>
        </w:rPr>
        <w:t xml:space="preserve"> support via external agencies where they may be entitled to </w:t>
      </w:r>
      <w:r w:rsidR="00E10C44" w:rsidRPr="00E92CF2">
        <w:rPr>
          <w:szCs w:val="24"/>
          <w:shd w:val="clear" w:color="auto" w:fill="FFFFFF"/>
        </w:rPr>
        <w:t xml:space="preserve">apply for Carer’s Allowance </w:t>
      </w:r>
      <w:r w:rsidR="00FA2F91" w:rsidRPr="00E92CF2">
        <w:rPr>
          <w:szCs w:val="24"/>
          <w:shd w:val="clear" w:color="auto" w:fill="FFFFFF"/>
        </w:rPr>
        <w:t>or GP</w:t>
      </w:r>
      <w:r w:rsidRPr="00E92CF2">
        <w:rPr>
          <w:szCs w:val="24"/>
          <w:shd w:val="clear" w:color="auto" w:fill="FFFFFF"/>
        </w:rPr>
        <w:t xml:space="preserve"> Carers support or </w:t>
      </w:r>
      <w:r w:rsidR="00FA2F91" w:rsidRPr="00E92CF2">
        <w:rPr>
          <w:szCs w:val="24"/>
          <w:shd w:val="clear" w:color="auto" w:fill="FFFFFF"/>
        </w:rPr>
        <w:t xml:space="preserve">a </w:t>
      </w:r>
      <w:r w:rsidRPr="00E92CF2">
        <w:rPr>
          <w:szCs w:val="24"/>
          <w:shd w:val="clear" w:color="auto" w:fill="FFFFFF"/>
        </w:rPr>
        <w:t>Carer’s Assessment to find out what help they need and how these needs can be met.</w:t>
      </w:r>
    </w:p>
    <w:p w14:paraId="6FE2541A" w14:textId="77777777" w:rsidR="00E10C44" w:rsidRPr="003C50BB" w:rsidRDefault="00E10C44" w:rsidP="003C50BB">
      <w:pPr>
        <w:pStyle w:val="ListParagraph"/>
        <w:rPr>
          <w:rFonts w:eastAsia="Calibri"/>
          <w:color w:val="365F91" w:themeColor="accent1" w:themeShade="BF"/>
        </w:rPr>
      </w:pPr>
    </w:p>
    <w:p w14:paraId="36709025" w14:textId="1756AEB1" w:rsidR="00A80CC8" w:rsidRDefault="00A80CC8" w:rsidP="00B63C91">
      <w:pPr>
        <w:rPr>
          <w:i/>
        </w:rPr>
      </w:pPr>
    </w:p>
    <w:p w14:paraId="265DCAA9" w14:textId="77777777" w:rsidR="00B63C91" w:rsidRPr="000379E4" w:rsidRDefault="00B63C91" w:rsidP="00B63C91">
      <w:pPr>
        <w:rPr>
          <w:rFonts w:eastAsia="Calibri"/>
        </w:rPr>
      </w:pPr>
    </w:p>
    <w:p w14:paraId="2F023653" w14:textId="77777777" w:rsidR="00B640EA" w:rsidRDefault="00B640EA" w:rsidP="008F71E3">
      <w:pPr>
        <w:pStyle w:val="Header"/>
        <w:tabs>
          <w:tab w:val="clear" w:pos="4153"/>
          <w:tab w:val="clear" w:pos="8306"/>
        </w:tabs>
        <w:rPr>
          <w:rFonts w:ascii="Arial" w:hAnsi="Arial" w:cs="Arial"/>
        </w:rPr>
      </w:pPr>
    </w:p>
    <w:p w14:paraId="13338072" w14:textId="3F53B076" w:rsidR="00787BBF" w:rsidRPr="00E92CF2" w:rsidRDefault="00787BBF" w:rsidP="008F71E3">
      <w:pPr>
        <w:pStyle w:val="Header"/>
        <w:tabs>
          <w:tab w:val="clear" w:pos="4153"/>
          <w:tab w:val="clear" w:pos="8306"/>
        </w:tabs>
        <w:rPr>
          <w:rFonts w:ascii="Arial" w:hAnsi="Arial" w:cs="Arial"/>
          <w:u w:val="single"/>
        </w:rPr>
      </w:pPr>
      <w:r w:rsidRPr="00E92CF2">
        <w:rPr>
          <w:rFonts w:ascii="Arial" w:hAnsi="Arial" w:cs="Arial"/>
          <w:u w:val="single"/>
        </w:rPr>
        <w:t xml:space="preserve">About Milford Haven School </w:t>
      </w:r>
    </w:p>
    <w:p w14:paraId="08A575A3" w14:textId="77777777" w:rsidR="005C4312" w:rsidRDefault="005C4312" w:rsidP="008F71E3">
      <w:pPr>
        <w:pStyle w:val="Header"/>
        <w:tabs>
          <w:tab w:val="clear" w:pos="4153"/>
          <w:tab w:val="clear" w:pos="8306"/>
        </w:tabs>
        <w:rPr>
          <w:rFonts w:ascii="Arial" w:hAnsi="Arial" w:cs="Arial"/>
        </w:rPr>
      </w:pPr>
    </w:p>
    <w:tbl>
      <w:tblPr>
        <w:tblStyle w:val="TableGrid"/>
        <w:tblW w:w="0" w:type="auto"/>
        <w:tblLook w:val="04A0" w:firstRow="1" w:lastRow="0" w:firstColumn="1" w:lastColumn="0" w:noHBand="0" w:noVBand="1"/>
      </w:tblPr>
      <w:tblGrid>
        <w:gridCol w:w="5228"/>
        <w:gridCol w:w="5228"/>
      </w:tblGrid>
      <w:tr w:rsidR="00787BBF" w14:paraId="3C14AA87" w14:textId="77777777" w:rsidTr="00787BBF">
        <w:tc>
          <w:tcPr>
            <w:tcW w:w="5228" w:type="dxa"/>
          </w:tcPr>
          <w:p w14:paraId="1836AEE8" w14:textId="61CA1BF5" w:rsidR="00787BBF" w:rsidRDefault="00B640EA" w:rsidP="008F71E3">
            <w:pPr>
              <w:pStyle w:val="Header"/>
              <w:tabs>
                <w:tab w:val="clear" w:pos="4153"/>
                <w:tab w:val="clear" w:pos="8306"/>
              </w:tabs>
              <w:rPr>
                <w:rFonts w:ascii="Arial" w:hAnsi="Arial" w:cs="Arial"/>
              </w:rPr>
            </w:pPr>
            <w:r>
              <w:t>Local authority</w:t>
            </w:r>
          </w:p>
        </w:tc>
        <w:tc>
          <w:tcPr>
            <w:tcW w:w="5228" w:type="dxa"/>
          </w:tcPr>
          <w:p w14:paraId="04E0B88D" w14:textId="69D1811D" w:rsidR="00787BBF" w:rsidRDefault="00E455D4" w:rsidP="008F71E3">
            <w:pPr>
              <w:pStyle w:val="Header"/>
              <w:tabs>
                <w:tab w:val="clear" w:pos="4153"/>
                <w:tab w:val="clear" w:pos="8306"/>
              </w:tabs>
              <w:rPr>
                <w:rFonts w:ascii="Arial" w:hAnsi="Arial" w:cs="Arial"/>
              </w:rPr>
            </w:pPr>
            <w:r>
              <w:rPr>
                <w:rFonts w:ascii="Arial" w:hAnsi="Arial" w:cs="Arial"/>
              </w:rPr>
              <w:t>Pembrokeshire</w:t>
            </w:r>
          </w:p>
        </w:tc>
      </w:tr>
      <w:tr w:rsidR="00787BBF" w14:paraId="05645D38" w14:textId="77777777" w:rsidTr="00787BBF">
        <w:tc>
          <w:tcPr>
            <w:tcW w:w="5228" w:type="dxa"/>
          </w:tcPr>
          <w:p w14:paraId="7FDEC472" w14:textId="0F272C21" w:rsidR="00787BBF" w:rsidRDefault="00B640EA" w:rsidP="008F71E3">
            <w:pPr>
              <w:pStyle w:val="Header"/>
              <w:tabs>
                <w:tab w:val="clear" w:pos="4153"/>
                <w:tab w:val="clear" w:pos="8306"/>
              </w:tabs>
              <w:rPr>
                <w:rFonts w:ascii="Arial" w:hAnsi="Arial" w:cs="Arial"/>
              </w:rPr>
            </w:pPr>
            <w:r>
              <w:t>Type of school</w:t>
            </w:r>
          </w:p>
        </w:tc>
        <w:tc>
          <w:tcPr>
            <w:tcW w:w="5228" w:type="dxa"/>
          </w:tcPr>
          <w:p w14:paraId="7D45097D" w14:textId="77777777" w:rsidR="00787BBF" w:rsidRDefault="00E455D4" w:rsidP="008F71E3">
            <w:pPr>
              <w:pStyle w:val="Header"/>
              <w:tabs>
                <w:tab w:val="clear" w:pos="4153"/>
                <w:tab w:val="clear" w:pos="8306"/>
              </w:tabs>
              <w:rPr>
                <w:rFonts w:ascii="Arial" w:hAnsi="Arial" w:cs="Arial"/>
              </w:rPr>
            </w:pPr>
            <w:r>
              <w:rPr>
                <w:rFonts w:ascii="Arial" w:hAnsi="Arial" w:cs="Arial"/>
              </w:rPr>
              <w:t>Secondary School</w:t>
            </w:r>
          </w:p>
          <w:p w14:paraId="20234D97" w14:textId="5C89FEE3" w:rsidR="00E455D4" w:rsidRDefault="00E455D4" w:rsidP="008F71E3">
            <w:pPr>
              <w:pStyle w:val="Header"/>
              <w:tabs>
                <w:tab w:val="clear" w:pos="4153"/>
                <w:tab w:val="clear" w:pos="8306"/>
              </w:tabs>
              <w:rPr>
                <w:rFonts w:ascii="Arial" w:hAnsi="Arial" w:cs="Arial"/>
              </w:rPr>
            </w:pPr>
            <w:r w:rsidRPr="001A71D4">
              <w:rPr>
                <w:rFonts w:ascii="Arial" w:hAnsi="Arial" w:cs="Arial"/>
                <w:color w:val="000000"/>
              </w:rPr>
              <w:t>Almost 29 % of pupils live in the 20% most deprived areas in Wales.</w:t>
            </w:r>
          </w:p>
        </w:tc>
      </w:tr>
      <w:tr w:rsidR="00787BBF" w14:paraId="41CE9152" w14:textId="77777777" w:rsidTr="00787BBF">
        <w:tc>
          <w:tcPr>
            <w:tcW w:w="5228" w:type="dxa"/>
          </w:tcPr>
          <w:p w14:paraId="7658EC21" w14:textId="27614601" w:rsidR="00787BBF" w:rsidRDefault="00B640EA" w:rsidP="008F71E3">
            <w:pPr>
              <w:pStyle w:val="Header"/>
              <w:tabs>
                <w:tab w:val="clear" w:pos="4153"/>
                <w:tab w:val="clear" w:pos="8306"/>
              </w:tabs>
              <w:rPr>
                <w:rFonts w:ascii="Arial" w:hAnsi="Arial" w:cs="Arial"/>
              </w:rPr>
            </w:pPr>
            <w:r>
              <w:t>Number of pupils on roll</w:t>
            </w:r>
          </w:p>
        </w:tc>
        <w:tc>
          <w:tcPr>
            <w:tcW w:w="5228" w:type="dxa"/>
          </w:tcPr>
          <w:p w14:paraId="4C67B66F" w14:textId="3B9BD0AE" w:rsidR="00787BBF" w:rsidRDefault="00E455D4" w:rsidP="008F71E3">
            <w:pPr>
              <w:pStyle w:val="Header"/>
              <w:tabs>
                <w:tab w:val="clear" w:pos="4153"/>
                <w:tab w:val="clear" w:pos="8306"/>
              </w:tabs>
              <w:rPr>
                <w:rFonts w:ascii="Arial" w:hAnsi="Arial" w:cs="Arial"/>
              </w:rPr>
            </w:pPr>
            <w:r>
              <w:rPr>
                <w:rFonts w:ascii="Arial" w:hAnsi="Arial" w:cs="Arial"/>
              </w:rPr>
              <w:t>1054</w:t>
            </w:r>
          </w:p>
        </w:tc>
      </w:tr>
      <w:tr w:rsidR="00787BBF" w14:paraId="0B18167F" w14:textId="77777777" w:rsidTr="00787BBF">
        <w:tc>
          <w:tcPr>
            <w:tcW w:w="5228" w:type="dxa"/>
          </w:tcPr>
          <w:p w14:paraId="2CA9DE31" w14:textId="7CC0F268" w:rsidR="00787BBF" w:rsidRDefault="00B640EA" w:rsidP="008F71E3">
            <w:pPr>
              <w:pStyle w:val="Header"/>
              <w:tabs>
                <w:tab w:val="clear" w:pos="4153"/>
                <w:tab w:val="clear" w:pos="8306"/>
              </w:tabs>
              <w:rPr>
                <w:rFonts w:ascii="Arial" w:hAnsi="Arial" w:cs="Arial"/>
              </w:rPr>
            </w:pPr>
            <w:r>
              <w:lastRenderedPageBreak/>
              <w:t>Percentage of statutory school age pupils eligible for free school meals</w:t>
            </w:r>
          </w:p>
        </w:tc>
        <w:tc>
          <w:tcPr>
            <w:tcW w:w="5228" w:type="dxa"/>
          </w:tcPr>
          <w:p w14:paraId="6911A17F" w14:textId="1899173D" w:rsidR="00E455D4" w:rsidRPr="00E455D4" w:rsidRDefault="00E455D4" w:rsidP="00E455D4">
            <w:pPr>
              <w:pStyle w:val="NormalWeb"/>
              <w:spacing w:before="128" w:beforeAutospacing="0" w:after="0" w:afterAutospacing="0"/>
              <w:ind w:left="320" w:hanging="220"/>
              <w:rPr>
                <w:rFonts w:ascii="Arial" w:hAnsi="Arial" w:cs="Arial"/>
                <w:color w:val="000000"/>
              </w:rPr>
            </w:pPr>
            <w:r>
              <w:rPr>
                <w:rFonts w:ascii="Arial" w:hAnsi="Arial" w:cs="Arial"/>
              </w:rPr>
              <w:t xml:space="preserve">29.4% </w:t>
            </w:r>
            <w:r w:rsidRPr="001A71D4">
              <w:rPr>
                <w:rFonts w:ascii="Arial" w:hAnsi="Arial" w:cs="Arial"/>
                <w:color w:val="000000"/>
              </w:rPr>
              <w:t>of pupils are eligible for free school</w:t>
            </w:r>
            <w:r>
              <w:rPr>
                <w:rFonts w:ascii="Arial" w:hAnsi="Arial" w:cs="Arial"/>
                <w:color w:val="000000"/>
              </w:rPr>
              <w:t xml:space="preserve"> </w:t>
            </w:r>
            <w:r w:rsidRPr="001A71D4">
              <w:rPr>
                <w:rFonts w:ascii="Arial" w:hAnsi="Arial" w:cs="Arial"/>
                <w:color w:val="000000"/>
              </w:rPr>
              <w:t>meals, which is higher than the national average of 17%. </w:t>
            </w:r>
          </w:p>
          <w:p w14:paraId="0BBDCAC1" w14:textId="7B54234B" w:rsidR="00787BBF" w:rsidRDefault="00787BBF" w:rsidP="008F71E3">
            <w:pPr>
              <w:pStyle w:val="Header"/>
              <w:tabs>
                <w:tab w:val="clear" w:pos="4153"/>
                <w:tab w:val="clear" w:pos="8306"/>
              </w:tabs>
              <w:rPr>
                <w:rFonts w:ascii="Arial" w:hAnsi="Arial" w:cs="Arial"/>
              </w:rPr>
            </w:pPr>
          </w:p>
        </w:tc>
      </w:tr>
      <w:tr w:rsidR="00787BBF" w14:paraId="4A83A41F" w14:textId="77777777" w:rsidTr="00787BBF">
        <w:tc>
          <w:tcPr>
            <w:tcW w:w="5228" w:type="dxa"/>
          </w:tcPr>
          <w:p w14:paraId="3623CB72" w14:textId="785DE1B6" w:rsidR="00787BBF" w:rsidRDefault="00B640EA" w:rsidP="008F71E3">
            <w:pPr>
              <w:pStyle w:val="Header"/>
              <w:tabs>
                <w:tab w:val="clear" w:pos="4153"/>
                <w:tab w:val="clear" w:pos="8306"/>
              </w:tabs>
              <w:rPr>
                <w:rFonts w:ascii="Arial" w:hAnsi="Arial" w:cs="Arial"/>
              </w:rPr>
            </w:pPr>
            <w:r>
              <w:t>Percentage of statutory school age pupils identified as having additional learning needs</w:t>
            </w:r>
          </w:p>
        </w:tc>
        <w:tc>
          <w:tcPr>
            <w:tcW w:w="5228" w:type="dxa"/>
          </w:tcPr>
          <w:p w14:paraId="1640AEEE" w14:textId="1B9E890F" w:rsidR="00787BBF" w:rsidRDefault="00E455D4" w:rsidP="008F71E3">
            <w:pPr>
              <w:pStyle w:val="Header"/>
              <w:tabs>
                <w:tab w:val="clear" w:pos="4153"/>
                <w:tab w:val="clear" w:pos="8306"/>
              </w:tabs>
              <w:rPr>
                <w:rFonts w:ascii="Arial" w:hAnsi="Arial" w:cs="Arial"/>
              </w:rPr>
            </w:pPr>
            <w:r w:rsidRPr="001A71D4">
              <w:rPr>
                <w:rFonts w:ascii="Arial" w:hAnsi="Arial" w:cs="Arial"/>
                <w:color w:val="000000"/>
              </w:rPr>
              <w:t>Currently, 37.5% of pupils are on the special educational needs register, which is higher than the national average of 25.1%. One per cent of pupils have a statement of special educational needs, which is lower than the national average of 2.4%.</w:t>
            </w:r>
          </w:p>
        </w:tc>
      </w:tr>
      <w:tr w:rsidR="00B640EA" w14:paraId="0749BCA7" w14:textId="77777777" w:rsidTr="00787BBF">
        <w:tc>
          <w:tcPr>
            <w:tcW w:w="5228" w:type="dxa"/>
          </w:tcPr>
          <w:p w14:paraId="0834B072" w14:textId="5A2E53E8" w:rsidR="00B640EA" w:rsidRDefault="00B640EA" w:rsidP="008F71E3">
            <w:pPr>
              <w:pStyle w:val="Header"/>
              <w:tabs>
                <w:tab w:val="clear" w:pos="4153"/>
                <w:tab w:val="clear" w:pos="8306"/>
              </w:tabs>
            </w:pPr>
            <w:r>
              <w:t>Percentage of pupils who speak Welsh at home</w:t>
            </w:r>
          </w:p>
        </w:tc>
        <w:tc>
          <w:tcPr>
            <w:tcW w:w="5228" w:type="dxa"/>
          </w:tcPr>
          <w:p w14:paraId="6861B42B" w14:textId="0921F96B" w:rsidR="00B640EA" w:rsidRDefault="00E455D4" w:rsidP="008F71E3">
            <w:pPr>
              <w:pStyle w:val="Header"/>
              <w:tabs>
                <w:tab w:val="clear" w:pos="4153"/>
                <w:tab w:val="clear" w:pos="8306"/>
              </w:tabs>
              <w:rPr>
                <w:rFonts w:ascii="Arial" w:hAnsi="Arial" w:cs="Arial"/>
              </w:rPr>
            </w:pPr>
            <w:r>
              <w:rPr>
                <w:rFonts w:ascii="Arial" w:hAnsi="Arial" w:cs="Arial"/>
              </w:rPr>
              <w:t>0%</w:t>
            </w:r>
          </w:p>
        </w:tc>
      </w:tr>
      <w:tr w:rsidR="00B640EA" w14:paraId="6B83FA72" w14:textId="77777777" w:rsidTr="00787BBF">
        <w:tc>
          <w:tcPr>
            <w:tcW w:w="5228" w:type="dxa"/>
          </w:tcPr>
          <w:p w14:paraId="38326C8D" w14:textId="0CF0C58E" w:rsidR="00B640EA" w:rsidRDefault="00B640EA" w:rsidP="008F71E3">
            <w:pPr>
              <w:pStyle w:val="Header"/>
              <w:tabs>
                <w:tab w:val="clear" w:pos="4153"/>
                <w:tab w:val="clear" w:pos="8306"/>
              </w:tabs>
            </w:pPr>
            <w:r>
              <w:t>Percentage of pupils with English as an additional language</w:t>
            </w:r>
          </w:p>
        </w:tc>
        <w:tc>
          <w:tcPr>
            <w:tcW w:w="5228" w:type="dxa"/>
          </w:tcPr>
          <w:p w14:paraId="3FD67442" w14:textId="1239667F" w:rsidR="00E455D4" w:rsidRPr="001A71D4" w:rsidRDefault="00E455D4" w:rsidP="00E455D4">
            <w:pPr>
              <w:pStyle w:val="NormalWeb"/>
              <w:spacing w:before="128" w:beforeAutospacing="0" w:after="0" w:afterAutospacing="0"/>
              <w:ind w:left="320" w:hanging="220"/>
              <w:rPr>
                <w:rFonts w:ascii="Arial" w:hAnsi="Arial" w:cs="Arial"/>
              </w:rPr>
            </w:pPr>
            <w:r>
              <w:rPr>
                <w:rFonts w:ascii="Arial" w:hAnsi="Arial" w:cs="Arial"/>
                <w:color w:val="000000"/>
              </w:rPr>
              <w:t xml:space="preserve">   </w:t>
            </w:r>
            <w:r w:rsidRPr="001A71D4">
              <w:rPr>
                <w:rFonts w:ascii="Arial" w:hAnsi="Arial" w:cs="Arial"/>
                <w:color w:val="000000"/>
              </w:rPr>
              <w:t xml:space="preserve">Most pupils come from a white, British background and </w:t>
            </w:r>
            <w:r>
              <w:rPr>
                <w:rFonts w:ascii="Arial" w:hAnsi="Arial" w:cs="Arial"/>
                <w:color w:val="000000"/>
              </w:rPr>
              <w:t>6</w:t>
            </w:r>
            <w:r w:rsidRPr="001A71D4">
              <w:rPr>
                <w:rFonts w:ascii="Arial" w:hAnsi="Arial" w:cs="Arial"/>
                <w:color w:val="000000"/>
              </w:rPr>
              <w:t>% of pupils speak English as an additional language.</w:t>
            </w:r>
          </w:p>
          <w:p w14:paraId="017B1FEA" w14:textId="2136D12F" w:rsidR="00B640EA" w:rsidRDefault="00B640EA" w:rsidP="008F71E3">
            <w:pPr>
              <w:pStyle w:val="Header"/>
              <w:tabs>
                <w:tab w:val="clear" w:pos="4153"/>
                <w:tab w:val="clear" w:pos="8306"/>
              </w:tabs>
              <w:rPr>
                <w:rFonts w:ascii="Arial" w:hAnsi="Arial" w:cs="Arial"/>
              </w:rPr>
            </w:pPr>
          </w:p>
        </w:tc>
      </w:tr>
      <w:tr w:rsidR="00456AB7" w14:paraId="3CC13252" w14:textId="77777777" w:rsidTr="00787BBF">
        <w:tc>
          <w:tcPr>
            <w:tcW w:w="5228" w:type="dxa"/>
          </w:tcPr>
          <w:p w14:paraId="21E4F2D2" w14:textId="6C176516" w:rsidR="00456AB7" w:rsidRDefault="00456AB7" w:rsidP="008F71E3">
            <w:pPr>
              <w:pStyle w:val="Header"/>
              <w:tabs>
                <w:tab w:val="clear" w:pos="4153"/>
                <w:tab w:val="clear" w:pos="8306"/>
              </w:tabs>
            </w:pPr>
            <w:r>
              <w:t>Number of SLT</w:t>
            </w:r>
          </w:p>
        </w:tc>
        <w:tc>
          <w:tcPr>
            <w:tcW w:w="5228" w:type="dxa"/>
          </w:tcPr>
          <w:p w14:paraId="6744280C" w14:textId="588DF94C" w:rsidR="00456AB7" w:rsidRDefault="00456AB7" w:rsidP="00E455D4">
            <w:pPr>
              <w:pStyle w:val="NormalWeb"/>
              <w:spacing w:before="128" w:beforeAutospacing="0" w:after="0" w:afterAutospacing="0"/>
              <w:ind w:left="320" w:hanging="220"/>
              <w:rPr>
                <w:rFonts w:ascii="Arial" w:hAnsi="Arial" w:cs="Arial"/>
                <w:color w:val="000000"/>
              </w:rPr>
            </w:pPr>
            <w:r>
              <w:rPr>
                <w:rFonts w:ascii="Arial" w:hAnsi="Arial" w:cs="Arial"/>
                <w:color w:val="000000"/>
              </w:rPr>
              <w:t>6</w:t>
            </w:r>
          </w:p>
        </w:tc>
      </w:tr>
      <w:tr w:rsidR="00456AB7" w14:paraId="57C4F004" w14:textId="77777777" w:rsidTr="00787BBF">
        <w:tc>
          <w:tcPr>
            <w:tcW w:w="5228" w:type="dxa"/>
          </w:tcPr>
          <w:p w14:paraId="0F9D0FB7" w14:textId="2D41A0B0" w:rsidR="00456AB7" w:rsidRDefault="00456AB7" w:rsidP="008F71E3">
            <w:pPr>
              <w:pStyle w:val="Header"/>
              <w:tabs>
                <w:tab w:val="clear" w:pos="4153"/>
                <w:tab w:val="clear" w:pos="8306"/>
              </w:tabs>
            </w:pPr>
            <w:r>
              <w:t xml:space="preserve">Number of Teaching staff </w:t>
            </w:r>
          </w:p>
        </w:tc>
        <w:tc>
          <w:tcPr>
            <w:tcW w:w="5228" w:type="dxa"/>
          </w:tcPr>
          <w:p w14:paraId="1770A70A" w14:textId="71490632" w:rsidR="00456AB7" w:rsidRDefault="00456AB7" w:rsidP="00E455D4">
            <w:pPr>
              <w:pStyle w:val="NormalWeb"/>
              <w:spacing w:before="128" w:beforeAutospacing="0" w:after="0" w:afterAutospacing="0"/>
              <w:ind w:left="320" w:hanging="220"/>
              <w:rPr>
                <w:rFonts w:ascii="Arial" w:hAnsi="Arial" w:cs="Arial"/>
                <w:color w:val="000000"/>
              </w:rPr>
            </w:pPr>
            <w:r>
              <w:rPr>
                <w:rFonts w:ascii="Arial" w:hAnsi="Arial" w:cs="Arial"/>
                <w:color w:val="000000"/>
              </w:rPr>
              <w:t>42</w:t>
            </w:r>
          </w:p>
        </w:tc>
      </w:tr>
      <w:tr w:rsidR="00456AB7" w14:paraId="33FD246C" w14:textId="77777777" w:rsidTr="00787BBF">
        <w:tc>
          <w:tcPr>
            <w:tcW w:w="5228" w:type="dxa"/>
          </w:tcPr>
          <w:p w14:paraId="0C0EB8EB" w14:textId="404D92F1" w:rsidR="00456AB7" w:rsidRDefault="00456AB7" w:rsidP="008F71E3">
            <w:pPr>
              <w:pStyle w:val="Header"/>
              <w:tabs>
                <w:tab w:val="clear" w:pos="4153"/>
                <w:tab w:val="clear" w:pos="8306"/>
              </w:tabs>
            </w:pPr>
            <w:r>
              <w:t xml:space="preserve">Number of Teaching Assistants </w:t>
            </w:r>
          </w:p>
        </w:tc>
        <w:tc>
          <w:tcPr>
            <w:tcW w:w="5228" w:type="dxa"/>
          </w:tcPr>
          <w:p w14:paraId="2BD8B74F" w14:textId="009150C0" w:rsidR="00456AB7" w:rsidRDefault="00456AB7" w:rsidP="00E455D4">
            <w:pPr>
              <w:pStyle w:val="NormalWeb"/>
              <w:spacing w:before="128" w:beforeAutospacing="0" w:after="0" w:afterAutospacing="0"/>
              <w:ind w:left="320" w:hanging="220"/>
              <w:rPr>
                <w:rFonts w:ascii="Arial" w:hAnsi="Arial" w:cs="Arial"/>
                <w:color w:val="000000"/>
              </w:rPr>
            </w:pPr>
            <w:r>
              <w:rPr>
                <w:rFonts w:ascii="Arial" w:hAnsi="Arial" w:cs="Arial"/>
                <w:color w:val="000000"/>
              </w:rPr>
              <w:t>18</w:t>
            </w:r>
          </w:p>
        </w:tc>
      </w:tr>
      <w:tr w:rsidR="00456AB7" w14:paraId="781DBE39" w14:textId="77777777" w:rsidTr="00787BBF">
        <w:tc>
          <w:tcPr>
            <w:tcW w:w="5228" w:type="dxa"/>
          </w:tcPr>
          <w:p w14:paraId="475720AE" w14:textId="37A1D171" w:rsidR="00456AB7" w:rsidRDefault="00456AB7" w:rsidP="008F71E3">
            <w:pPr>
              <w:pStyle w:val="Header"/>
              <w:tabs>
                <w:tab w:val="clear" w:pos="4153"/>
                <w:tab w:val="clear" w:pos="8306"/>
              </w:tabs>
            </w:pPr>
            <w:r>
              <w:t xml:space="preserve">Number of identified Young Carers </w:t>
            </w:r>
          </w:p>
        </w:tc>
        <w:tc>
          <w:tcPr>
            <w:tcW w:w="5228" w:type="dxa"/>
          </w:tcPr>
          <w:p w14:paraId="748D9F1B" w14:textId="72086028" w:rsidR="00456AB7" w:rsidRDefault="00456AB7" w:rsidP="00E455D4">
            <w:pPr>
              <w:pStyle w:val="NormalWeb"/>
              <w:spacing w:before="128" w:beforeAutospacing="0" w:after="0" w:afterAutospacing="0"/>
              <w:ind w:left="320" w:hanging="220"/>
              <w:rPr>
                <w:rFonts w:ascii="Arial" w:hAnsi="Arial" w:cs="Arial"/>
                <w:color w:val="000000"/>
              </w:rPr>
            </w:pPr>
            <w:r>
              <w:rPr>
                <w:rFonts w:ascii="Arial" w:hAnsi="Arial" w:cs="Arial"/>
                <w:color w:val="000000"/>
              </w:rPr>
              <w:t>29</w:t>
            </w:r>
          </w:p>
        </w:tc>
      </w:tr>
    </w:tbl>
    <w:p w14:paraId="78725213" w14:textId="77777777" w:rsidR="00787BBF" w:rsidRPr="00A80CC8" w:rsidRDefault="00787BBF" w:rsidP="008F71E3">
      <w:pPr>
        <w:pStyle w:val="Header"/>
        <w:tabs>
          <w:tab w:val="clear" w:pos="4153"/>
          <w:tab w:val="clear" w:pos="8306"/>
        </w:tabs>
        <w:rPr>
          <w:rFonts w:ascii="Arial" w:hAnsi="Arial" w:cs="Arial"/>
        </w:rPr>
      </w:pPr>
    </w:p>
    <w:p w14:paraId="265DCAAD" w14:textId="0B0C142F" w:rsidR="00B63C91" w:rsidRPr="00456AB7" w:rsidRDefault="00E455D4" w:rsidP="00B63C91">
      <w:pPr>
        <w:rPr>
          <w:u w:val="single"/>
        </w:rPr>
      </w:pPr>
      <w:r w:rsidRPr="00456AB7">
        <w:rPr>
          <w:u w:val="single"/>
        </w:rPr>
        <w:t>A brief explanation of how the setting interacts and supports carers of all ages.</w:t>
      </w:r>
    </w:p>
    <w:p w14:paraId="696F02C6" w14:textId="62CA4C81" w:rsidR="00946ED0" w:rsidRDefault="00946ED0" w:rsidP="00B63C91"/>
    <w:p w14:paraId="010280A9" w14:textId="74FC0714" w:rsidR="00555ABB" w:rsidRDefault="00555ABB" w:rsidP="00555ABB">
      <w:pPr>
        <w:pStyle w:val="NormalWeb"/>
        <w:shd w:val="clear" w:color="auto" w:fill="FFFFFF"/>
        <w:spacing w:before="0" w:beforeAutospacing="0" w:after="150" w:afterAutospacing="0"/>
        <w:rPr>
          <w:rFonts w:ascii="Arial" w:hAnsi="Arial" w:cs="Arial"/>
        </w:rPr>
      </w:pPr>
      <w:bookmarkStart w:id="0" w:name="_Hlk111025263"/>
      <w:r w:rsidRPr="00456AB7">
        <w:rPr>
          <w:rFonts w:ascii="Arial" w:hAnsi="Arial" w:cs="Arial"/>
        </w:rPr>
        <w:t>At Milford Haven School, we are very aware that some of our children take on caring duties at home for other family members.  A young carer is someone aged 18 or under who helps look after a relative who has a condition, such as a disability, illness, mental health condition, or a drug or alcohol problem.  Most young carers look after one of their parents or care for a brother or sister. They do extra jobs in and around the home, such as cooking, cleaning, or helping someone to get dressed and move around.</w:t>
      </w:r>
    </w:p>
    <w:p w14:paraId="13753E3D" w14:textId="30BB9218" w:rsidR="00DD500B" w:rsidRPr="00DD500B" w:rsidRDefault="00DD500B" w:rsidP="00555ABB">
      <w:pPr>
        <w:pStyle w:val="NormalWeb"/>
        <w:shd w:val="clear" w:color="auto" w:fill="FFFFFF"/>
        <w:spacing w:before="0" w:beforeAutospacing="0" w:after="150" w:afterAutospacing="0"/>
        <w:rPr>
          <w:rFonts w:ascii="Arial" w:hAnsi="Arial" w:cs="Arial"/>
        </w:rPr>
      </w:pPr>
      <w:r>
        <w:rPr>
          <w:rFonts w:ascii="Arial" w:hAnsi="Arial" w:cs="Arial"/>
        </w:rPr>
        <w:t>Milford Haven School</w:t>
      </w:r>
      <w:r w:rsidRPr="00DD500B">
        <w:rPr>
          <w:rFonts w:ascii="Arial" w:hAnsi="Arial" w:cs="Arial"/>
        </w:rPr>
        <w:t xml:space="preserve"> uses </w:t>
      </w:r>
      <w:r>
        <w:rPr>
          <w:rFonts w:ascii="Arial" w:hAnsi="Arial" w:cs="Arial"/>
        </w:rPr>
        <w:t xml:space="preserve">the following </w:t>
      </w:r>
      <w:r w:rsidRPr="00DD500B">
        <w:rPr>
          <w:rFonts w:ascii="Arial" w:hAnsi="Arial" w:cs="Arial"/>
        </w:rPr>
        <w:t xml:space="preserve">methods to encourage Young Carers to come forward. </w:t>
      </w:r>
    </w:p>
    <w:p w14:paraId="3C38FC59" w14:textId="6A6DB6EA" w:rsidR="00DD500B" w:rsidRDefault="00DD500B" w:rsidP="00555ABB">
      <w:pPr>
        <w:pStyle w:val="NormalWeb"/>
        <w:shd w:val="clear" w:color="auto" w:fill="FFFFFF"/>
        <w:spacing w:before="0" w:beforeAutospacing="0" w:after="150" w:afterAutospacing="0"/>
        <w:rPr>
          <w:rFonts w:ascii="Arial" w:hAnsi="Arial" w:cs="Arial"/>
        </w:rPr>
      </w:pPr>
      <w:r w:rsidRPr="00DD500B">
        <w:rPr>
          <w:rFonts w:ascii="Arial" w:hAnsi="Arial" w:cs="Arial"/>
        </w:rPr>
        <w:t>During the school enrolment process for new students, the school will seek to identify whether</w:t>
      </w:r>
      <w:r>
        <w:rPr>
          <w:rFonts w:ascii="Arial" w:hAnsi="Arial" w:cs="Arial"/>
        </w:rPr>
        <w:t xml:space="preserve"> a </w:t>
      </w:r>
      <w:r w:rsidRPr="00DD500B">
        <w:rPr>
          <w:rFonts w:ascii="Arial" w:hAnsi="Arial" w:cs="Arial"/>
        </w:rPr>
        <w:t xml:space="preserve">parent(s) or family members have disabilities or other long-term physical or mental health problems. </w:t>
      </w:r>
      <w:r>
        <w:rPr>
          <w:rFonts w:ascii="Arial" w:hAnsi="Arial" w:cs="Arial"/>
        </w:rPr>
        <w:t xml:space="preserve">We ascertain whether the pupil </w:t>
      </w:r>
      <w:r w:rsidRPr="00DD500B">
        <w:rPr>
          <w:rFonts w:ascii="Arial" w:hAnsi="Arial" w:cs="Arial"/>
        </w:rPr>
        <w:t xml:space="preserve">helps to look after </w:t>
      </w:r>
      <w:r>
        <w:rPr>
          <w:rFonts w:ascii="Arial" w:hAnsi="Arial" w:cs="Arial"/>
        </w:rPr>
        <w:t xml:space="preserve">a family member </w:t>
      </w:r>
      <w:r w:rsidRPr="00DD500B">
        <w:rPr>
          <w:rFonts w:ascii="Arial" w:hAnsi="Arial" w:cs="Arial"/>
        </w:rPr>
        <w:t xml:space="preserve">and if this has an impact on their education. </w:t>
      </w:r>
    </w:p>
    <w:p w14:paraId="38084FBB" w14:textId="77777777" w:rsidR="00DD500B" w:rsidRDefault="00DD500B" w:rsidP="00555ABB">
      <w:pPr>
        <w:pStyle w:val="NormalWeb"/>
        <w:shd w:val="clear" w:color="auto" w:fill="FFFFFF"/>
        <w:spacing w:before="0" w:beforeAutospacing="0" w:after="150" w:afterAutospacing="0"/>
        <w:rPr>
          <w:rFonts w:ascii="Arial" w:hAnsi="Arial" w:cs="Arial"/>
        </w:rPr>
      </w:pPr>
      <w:r>
        <w:rPr>
          <w:rFonts w:ascii="Arial" w:hAnsi="Arial" w:cs="Arial"/>
        </w:rPr>
        <w:t xml:space="preserve">Milford Haven School will </w:t>
      </w:r>
      <w:r w:rsidRPr="00DD500B">
        <w:rPr>
          <w:rFonts w:ascii="Arial" w:hAnsi="Arial" w:cs="Arial"/>
        </w:rPr>
        <w:t xml:space="preserve">have dedicated area(s) displaying appropriate posters/leaflets. </w:t>
      </w:r>
    </w:p>
    <w:p w14:paraId="03A88886" w14:textId="3A22CA14" w:rsidR="00DD500B" w:rsidRPr="00DD500B" w:rsidRDefault="00DD500B" w:rsidP="00555ABB">
      <w:pPr>
        <w:pStyle w:val="NormalWeb"/>
        <w:shd w:val="clear" w:color="auto" w:fill="FFFFFF"/>
        <w:spacing w:before="0" w:beforeAutospacing="0" w:after="150" w:afterAutospacing="0"/>
        <w:rPr>
          <w:rFonts w:ascii="Arial" w:hAnsi="Arial" w:cs="Arial"/>
        </w:rPr>
      </w:pPr>
      <w:bookmarkStart w:id="1" w:name="_Hlk111025234"/>
      <w:bookmarkEnd w:id="0"/>
      <w:r>
        <w:rPr>
          <w:rFonts w:ascii="Arial" w:hAnsi="Arial" w:cs="Arial"/>
        </w:rPr>
        <w:t>Currently s</w:t>
      </w:r>
      <w:r w:rsidRPr="00DD500B">
        <w:rPr>
          <w:rFonts w:ascii="Arial" w:hAnsi="Arial" w:cs="Arial"/>
        </w:rPr>
        <w:t xml:space="preserve">chool staff will identify Young Carers through observations and day to day contact with </w:t>
      </w:r>
      <w:r>
        <w:rPr>
          <w:rFonts w:ascii="Arial" w:hAnsi="Arial" w:cs="Arial"/>
        </w:rPr>
        <w:t>pupils during House tutor time</w:t>
      </w:r>
      <w:r w:rsidRPr="00DD500B">
        <w:rPr>
          <w:rFonts w:ascii="Arial" w:hAnsi="Arial" w:cs="Arial"/>
        </w:rPr>
        <w:t xml:space="preserve">. </w:t>
      </w:r>
      <w:r>
        <w:rPr>
          <w:rFonts w:ascii="Arial" w:hAnsi="Arial" w:cs="Arial"/>
        </w:rPr>
        <w:t>R</w:t>
      </w:r>
      <w:r w:rsidRPr="00DD500B">
        <w:rPr>
          <w:rFonts w:ascii="Arial" w:hAnsi="Arial" w:cs="Arial"/>
        </w:rPr>
        <w:t xml:space="preserve">egular awareness raising sessions, </w:t>
      </w:r>
      <w:r w:rsidR="0002732F" w:rsidRPr="00DD500B">
        <w:rPr>
          <w:rFonts w:ascii="Arial" w:hAnsi="Arial" w:cs="Arial"/>
        </w:rPr>
        <w:t>e.g.,</w:t>
      </w:r>
      <w:r w:rsidRPr="00DD500B">
        <w:rPr>
          <w:rFonts w:ascii="Arial" w:hAnsi="Arial" w:cs="Arial"/>
        </w:rPr>
        <w:t xml:space="preserve"> Assembly talks</w:t>
      </w:r>
      <w:r>
        <w:rPr>
          <w:rFonts w:ascii="Arial" w:hAnsi="Arial" w:cs="Arial"/>
        </w:rPr>
        <w:t xml:space="preserve"> and PSE lessons. Pupils</w:t>
      </w:r>
      <w:r w:rsidRPr="00DD500B">
        <w:rPr>
          <w:rFonts w:ascii="Arial" w:hAnsi="Arial" w:cs="Arial"/>
        </w:rPr>
        <w:t xml:space="preserve"> who are identified as a Young Carer, with their consent, will have any additional needs met as appropriate</w:t>
      </w:r>
      <w:r>
        <w:rPr>
          <w:rFonts w:ascii="Arial" w:hAnsi="Arial" w:cs="Arial"/>
        </w:rPr>
        <w:t xml:space="preserve">. </w:t>
      </w:r>
    </w:p>
    <w:p w14:paraId="0A6FC1B5" w14:textId="1B684DA5" w:rsidR="00555ABB" w:rsidRPr="00456AB7" w:rsidRDefault="00555ABB" w:rsidP="00555ABB">
      <w:pPr>
        <w:pStyle w:val="NormalWeb"/>
        <w:shd w:val="clear" w:color="auto" w:fill="FFFFFF"/>
        <w:spacing w:before="0" w:beforeAutospacing="0" w:after="150" w:afterAutospacing="0"/>
        <w:rPr>
          <w:rFonts w:ascii="Arial" w:hAnsi="Arial" w:cs="Arial"/>
        </w:rPr>
      </w:pPr>
      <w:r w:rsidRPr="00456AB7">
        <w:rPr>
          <w:rFonts w:ascii="Arial" w:hAnsi="Arial" w:cs="Arial"/>
        </w:rPr>
        <w:t xml:space="preserve">We work </w:t>
      </w:r>
      <w:r w:rsidR="00456AB7">
        <w:rPr>
          <w:rFonts w:ascii="Arial" w:hAnsi="Arial" w:cs="Arial"/>
        </w:rPr>
        <w:t xml:space="preserve">closely with the pupils and </w:t>
      </w:r>
      <w:r w:rsidRPr="00456AB7">
        <w:rPr>
          <w:rFonts w:ascii="Arial" w:hAnsi="Arial" w:cs="Arial"/>
        </w:rPr>
        <w:t>created a Young Carers Project this academic year with positive outcomes for</w:t>
      </w:r>
      <w:r w:rsidR="00B4641D">
        <w:rPr>
          <w:rFonts w:ascii="Arial" w:hAnsi="Arial" w:cs="Arial"/>
        </w:rPr>
        <w:t xml:space="preserve"> our</w:t>
      </w:r>
      <w:r w:rsidRPr="00456AB7">
        <w:rPr>
          <w:rFonts w:ascii="Arial" w:hAnsi="Arial" w:cs="Arial"/>
        </w:rPr>
        <w:t xml:space="preserve"> young cares. We hope to continue this project if we are successful with funding.</w:t>
      </w:r>
    </w:p>
    <w:p w14:paraId="05E5E442" w14:textId="7AED104F" w:rsidR="00946ED0" w:rsidRPr="00456AB7" w:rsidRDefault="00555ABB" w:rsidP="00456AB7">
      <w:pPr>
        <w:pStyle w:val="NormalWeb"/>
        <w:shd w:val="clear" w:color="auto" w:fill="FFFFFF"/>
        <w:spacing w:before="0" w:beforeAutospacing="0" w:after="150" w:afterAutospacing="0"/>
        <w:rPr>
          <w:rFonts w:ascii="Arial" w:hAnsi="Arial" w:cs="Arial"/>
        </w:rPr>
      </w:pPr>
      <w:r w:rsidRPr="00456AB7">
        <w:rPr>
          <w:rFonts w:ascii="Arial" w:hAnsi="Arial" w:cs="Arial"/>
        </w:rPr>
        <w:t xml:space="preserve">Our staff and Governors are committed to ensuring pupils who are caring for others have space and support to achieve their full potential at school.  For some Young Carers, school can be a place where they can forget about their caring responsibilities and feel "normal" for a while. </w:t>
      </w:r>
      <w:r w:rsidR="00456AB7" w:rsidRPr="00456AB7">
        <w:rPr>
          <w:rFonts w:ascii="Arial" w:hAnsi="Arial" w:cs="Arial"/>
        </w:rPr>
        <w:t>However, it</w:t>
      </w:r>
      <w:r w:rsidRPr="00456AB7">
        <w:rPr>
          <w:rFonts w:ascii="Arial" w:hAnsi="Arial" w:cs="Arial"/>
        </w:rPr>
        <w:t xml:space="preserve"> can also be a place where they feel under extra pressure or where people don't understand what life is like outside school</w:t>
      </w:r>
      <w:r w:rsidR="00B4641D">
        <w:rPr>
          <w:rFonts w:ascii="Arial" w:hAnsi="Arial" w:cs="Arial"/>
        </w:rPr>
        <w:t xml:space="preserve"> for the pupil who is a </w:t>
      </w:r>
      <w:proofErr w:type="spellStart"/>
      <w:r w:rsidR="00B4641D">
        <w:rPr>
          <w:rFonts w:ascii="Arial" w:hAnsi="Arial" w:cs="Arial"/>
        </w:rPr>
        <w:t>carer</w:t>
      </w:r>
      <w:proofErr w:type="spellEnd"/>
      <w:r w:rsidRPr="00456AB7">
        <w:rPr>
          <w:rFonts w:ascii="Arial" w:hAnsi="Arial" w:cs="Arial"/>
        </w:rPr>
        <w:t xml:space="preserve">. It can sometimes be hard to </w:t>
      </w:r>
      <w:r w:rsidRPr="00456AB7">
        <w:rPr>
          <w:rFonts w:ascii="Arial" w:hAnsi="Arial" w:cs="Arial"/>
        </w:rPr>
        <w:lastRenderedPageBreak/>
        <w:t xml:space="preserve">juggle responsibilities as a young carer with the demands of teachers, </w:t>
      </w:r>
      <w:proofErr w:type="gramStart"/>
      <w:r w:rsidRPr="00456AB7">
        <w:rPr>
          <w:rFonts w:ascii="Arial" w:hAnsi="Arial" w:cs="Arial"/>
        </w:rPr>
        <w:t>friends</w:t>
      </w:r>
      <w:proofErr w:type="gramEnd"/>
      <w:r w:rsidRPr="00456AB7">
        <w:rPr>
          <w:rFonts w:ascii="Arial" w:hAnsi="Arial" w:cs="Arial"/>
        </w:rPr>
        <w:t xml:space="preserve"> and homework.  By running a Young Carers group in school, and by having trained mentors on our school staff, we aim to support Young Carers in ways that feel appropriate for them.</w:t>
      </w:r>
    </w:p>
    <w:bookmarkEnd w:id="1"/>
    <w:p w14:paraId="5F91911C" w14:textId="77777777" w:rsidR="001A71D4" w:rsidRPr="00456AB7" w:rsidRDefault="001A71D4" w:rsidP="00B63C91">
      <w:pPr>
        <w:rPr>
          <w:szCs w:val="24"/>
        </w:rPr>
      </w:pPr>
    </w:p>
    <w:p w14:paraId="52B862F9" w14:textId="29457145" w:rsidR="005742D4" w:rsidRDefault="00B91080" w:rsidP="00366A95">
      <w:pPr>
        <w:rPr>
          <w:color w:val="000000"/>
          <w:szCs w:val="24"/>
          <w:shd w:val="clear" w:color="auto" w:fill="FFFFFF"/>
        </w:rPr>
      </w:pPr>
      <w:r w:rsidRPr="00456AB7">
        <w:rPr>
          <w:szCs w:val="24"/>
        </w:rPr>
        <w:t>During the Covid pandemic Milford Haven School demonstrated</w:t>
      </w:r>
      <w:r w:rsidRPr="00456AB7">
        <w:rPr>
          <w:color w:val="000000"/>
          <w:szCs w:val="24"/>
          <w:shd w:val="clear" w:color="auto" w:fill="FFFFFF"/>
        </w:rPr>
        <w:t xml:space="preserve"> and provided an exceptionally high level of support to children and families throughout the ‘lockdown’ periods; this included carers. </w:t>
      </w:r>
    </w:p>
    <w:p w14:paraId="5838DDB2" w14:textId="77777777" w:rsidR="00456AB7" w:rsidRPr="00456AB7" w:rsidRDefault="00456AB7" w:rsidP="00366A95">
      <w:pPr>
        <w:rPr>
          <w:color w:val="000000"/>
          <w:szCs w:val="24"/>
          <w:shd w:val="clear" w:color="auto" w:fill="FFFFFF"/>
        </w:rPr>
      </w:pPr>
    </w:p>
    <w:p w14:paraId="41E8E7C7" w14:textId="2AC1BB27" w:rsidR="00B91080" w:rsidRPr="00456AB7" w:rsidRDefault="00B91080" w:rsidP="00B91080">
      <w:pPr>
        <w:pStyle w:val="NormalWeb"/>
        <w:spacing w:before="0" w:beforeAutospacing="0" w:after="0" w:afterAutospacing="0"/>
      </w:pPr>
      <w:r w:rsidRPr="00456AB7">
        <w:rPr>
          <w:rFonts w:ascii="Arial" w:hAnsi="Arial" w:cs="Arial"/>
          <w:color w:val="000000"/>
        </w:rPr>
        <w:t>The school adapted positively to the pandemic in providing pupils and families with essential check ins and for those families who were financially struggling with food packages. Vulnerable children and carers were provided with childcare support alongside key workers to ensure their wellbeing.</w:t>
      </w:r>
    </w:p>
    <w:p w14:paraId="7673BF81" w14:textId="77777777" w:rsidR="00B91080" w:rsidRPr="00456AB7" w:rsidRDefault="00B91080" w:rsidP="00B91080">
      <w:pPr>
        <w:pStyle w:val="NormalWeb"/>
        <w:spacing w:before="0" w:beforeAutospacing="0" w:after="0" w:afterAutospacing="0"/>
        <w:rPr>
          <w:rFonts w:ascii="Arial" w:hAnsi="Arial" w:cs="Arial"/>
          <w:color w:val="000000"/>
        </w:rPr>
      </w:pPr>
    </w:p>
    <w:p w14:paraId="1F108274" w14:textId="2C485C5C" w:rsidR="00B91080" w:rsidRPr="00456AB7" w:rsidRDefault="00B91080" w:rsidP="00B91080">
      <w:pPr>
        <w:pStyle w:val="NormalWeb"/>
        <w:spacing w:before="0" w:beforeAutospacing="0" w:after="0" w:afterAutospacing="0"/>
      </w:pPr>
      <w:r w:rsidRPr="00456AB7">
        <w:rPr>
          <w:rFonts w:ascii="Arial" w:hAnsi="Arial" w:cs="Arial"/>
          <w:color w:val="000000"/>
        </w:rPr>
        <w:t>On return from Lockdowns Milford Haven School supported pupils' emotional wellbeing via the ELSA and school counsellor and where necessary, referred them to specialist agencies.</w:t>
      </w:r>
    </w:p>
    <w:p w14:paraId="576968B7" w14:textId="2AC749B6" w:rsidR="00B91080" w:rsidRPr="00456AB7" w:rsidRDefault="00B91080" w:rsidP="00B91080">
      <w:pPr>
        <w:pStyle w:val="NormalWeb"/>
        <w:spacing w:before="0" w:beforeAutospacing="0" w:after="0" w:afterAutospacing="0"/>
      </w:pPr>
      <w:r w:rsidRPr="00456AB7">
        <w:rPr>
          <w:rFonts w:ascii="Arial" w:hAnsi="Arial" w:cs="Arial"/>
          <w:color w:val="000000"/>
        </w:rPr>
        <w:t xml:space="preserve">Milford Haven School learnt following the first lockdown online learning was key to sustaining pupils' </w:t>
      </w:r>
      <w:r w:rsidR="00456AB7" w:rsidRPr="00456AB7">
        <w:rPr>
          <w:rFonts w:ascii="Arial" w:hAnsi="Arial" w:cs="Arial"/>
          <w:color w:val="000000"/>
        </w:rPr>
        <w:t>learning and</w:t>
      </w:r>
      <w:r w:rsidRPr="00456AB7">
        <w:rPr>
          <w:rFonts w:ascii="Arial" w:hAnsi="Arial" w:cs="Arial"/>
          <w:color w:val="000000"/>
        </w:rPr>
        <w:t xml:space="preserve"> nearly all the carers in the second lockdown were able to stream into live lessons. </w:t>
      </w:r>
    </w:p>
    <w:p w14:paraId="01E326C0" w14:textId="6AD861D5" w:rsidR="00B91080" w:rsidRPr="00456AB7" w:rsidRDefault="00B91080" w:rsidP="00B91080">
      <w:pPr>
        <w:pStyle w:val="NormalWeb"/>
        <w:spacing w:before="0" w:beforeAutospacing="0" w:after="0" w:afterAutospacing="0"/>
        <w:rPr>
          <w:rFonts w:ascii="Arial" w:hAnsi="Arial" w:cs="Arial"/>
          <w:color w:val="000000"/>
        </w:rPr>
      </w:pPr>
      <w:r w:rsidRPr="00456AB7">
        <w:rPr>
          <w:rFonts w:ascii="Arial" w:hAnsi="Arial" w:cs="Arial"/>
          <w:color w:val="000000"/>
        </w:rPr>
        <w:t>Although we recognise that the content for each S</w:t>
      </w:r>
      <w:r w:rsidR="0002732F">
        <w:rPr>
          <w:rFonts w:ascii="Arial" w:hAnsi="Arial" w:cs="Arial"/>
          <w:color w:val="000000"/>
        </w:rPr>
        <w:t>chemes of Learning</w:t>
      </w:r>
      <w:r w:rsidRPr="00456AB7">
        <w:rPr>
          <w:rFonts w:ascii="Arial" w:hAnsi="Arial" w:cs="Arial"/>
          <w:color w:val="000000"/>
        </w:rPr>
        <w:t xml:space="preserve"> was not fully covered pupils continued to engage and make steady progress in their skills. We also listened to families and adapted the curriculum to support wellbeing.</w:t>
      </w:r>
    </w:p>
    <w:p w14:paraId="078BE375" w14:textId="77777777" w:rsidR="00B91080" w:rsidRPr="00456AB7" w:rsidRDefault="00B91080" w:rsidP="00B91080">
      <w:pPr>
        <w:pStyle w:val="NormalWeb"/>
        <w:spacing w:before="0" w:beforeAutospacing="0" w:after="0" w:afterAutospacing="0"/>
      </w:pPr>
    </w:p>
    <w:p w14:paraId="14694AE5" w14:textId="16E69718" w:rsidR="00B91080" w:rsidRDefault="00B91080" w:rsidP="00366A95">
      <w:pPr>
        <w:rPr>
          <w:color w:val="000000"/>
          <w:sz w:val="22"/>
        </w:rPr>
      </w:pPr>
      <w:r w:rsidRPr="00456AB7">
        <w:rPr>
          <w:szCs w:val="24"/>
        </w:rPr>
        <w:t>This resulted in the</w:t>
      </w:r>
      <w:r>
        <w:t xml:space="preserve"> </w:t>
      </w:r>
      <w:r>
        <w:rPr>
          <w:color w:val="000000"/>
          <w:sz w:val="22"/>
          <w:shd w:val="clear" w:color="auto" w:fill="FFFFFF"/>
        </w:rPr>
        <w:t xml:space="preserve">school obtaining the prestigious </w:t>
      </w:r>
      <w:r>
        <w:rPr>
          <w:color w:val="000000"/>
          <w:sz w:val="22"/>
        </w:rPr>
        <w:t>Investors in families lockdown award.</w:t>
      </w:r>
    </w:p>
    <w:p w14:paraId="273F3702" w14:textId="77777777" w:rsidR="00B91080" w:rsidRDefault="00B91080" w:rsidP="00366A95"/>
    <w:p w14:paraId="265DCAAF" w14:textId="57B4D624" w:rsidR="00B63C91" w:rsidRDefault="00B63C91" w:rsidP="00B63C91">
      <w:pPr>
        <w:pStyle w:val="Header"/>
        <w:tabs>
          <w:tab w:val="clear" w:pos="4153"/>
          <w:tab w:val="clear" w:pos="8306"/>
        </w:tabs>
        <w:rPr>
          <w:rFonts w:ascii="Arial" w:hAnsi="Arial" w:cs="Arial"/>
        </w:rPr>
      </w:pPr>
      <w:r>
        <w:rPr>
          <w:rFonts w:ascii="Arial" w:hAnsi="Arial" w:cs="Arial"/>
        </w:rPr>
        <w:t>Our Impact Statement</w:t>
      </w:r>
      <w:r w:rsidRPr="000379E4">
        <w:rPr>
          <w:rFonts w:ascii="Arial" w:hAnsi="Arial" w:cs="Arial"/>
        </w:rPr>
        <w:t xml:space="preserve"> will be reviewed annually in </w:t>
      </w:r>
      <w:r w:rsidR="00366A95">
        <w:rPr>
          <w:rFonts w:ascii="Arial" w:hAnsi="Arial" w:cs="Arial"/>
        </w:rPr>
        <w:t xml:space="preserve">September each year </w:t>
      </w:r>
      <w:r>
        <w:rPr>
          <w:rFonts w:ascii="Arial" w:hAnsi="Arial" w:cs="Arial"/>
        </w:rPr>
        <w:t xml:space="preserve">by </w:t>
      </w:r>
      <w:r w:rsidRPr="000379E4">
        <w:rPr>
          <w:rFonts w:ascii="Arial" w:hAnsi="Arial" w:cs="Arial"/>
        </w:rPr>
        <w:t xml:space="preserve">members of staff </w:t>
      </w:r>
      <w:r>
        <w:rPr>
          <w:rFonts w:ascii="Arial" w:hAnsi="Arial" w:cs="Arial"/>
        </w:rPr>
        <w:t xml:space="preserve">in the setting </w:t>
      </w:r>
      <w:r w:rsidRPr="000379E4">
        <w:rPr>
          <w:rFonts w:ascii="Arial" w:hAnsi="Arial" w:cs="Arial"/>
        </w:rPr>
        <w:t>and will be discussed at</w:t>
      </w:r>
      <w:r>
        <w:rPr>
          <w:rFonts w:ascii="Arial" w:hAnsi="Arial" w:cs="Arial"/>
        </w:rPr>
        <w:t xml:space="preserve"> appropriate </w:t>
      </w:r>
      <w:r w:rsidRPr="000379E4">
        <w:rPr>
          <w:rFonts w:ascii="Arial" w:hAnsi="Arial" w:cs="Arial"/>
        </w:rPr>
        <w:t>team meeting</w:t>
      </w:r>
      <w:r>
        <w:rPr>
          <w:rFonts w:ascii="Arial" w:hAnsi="Arial" w:cs="Arial"/>
        </w:rPr>
        <w:t>s</w:t>
      </w:r>
      <w:r w:rsidRPr="000379E4">
        <w:rPr>
          <w:rFonts w:ascii="Arial" w:hAnsi="Arial" w:cs="Arial"/>
        </w:rPr>
        <w:t xml:space="preserve"> for amendments</w:t>
      </w:r>
      <w:r>
        <w:rPr>
          <w:rFonts w:ascii="Arial" w:hAnsi="Arial" w:cs="Arial"/>
        </w:rPr>
        <w:t>.</w:t>
      </w:r>
    </w:p>
    <w:p w14:paraId="265DCAB0" w14:textId="77777777" w:rsidR="00B63C91" w:rsidRPr="005075E2" w:rsidRDefault="00B63C91" w:rsidP="00B63C91">
      <w:pPr>
        <w:pStyle w:val="Header"/>
        <w:tabs>
          <w:tab w:val="clear" w:pos="4153"/>
          <w:tab w:val="clear" w:pos="8306"/>
        </w:tabs>
        <w:rPr>
          <w:rFonts w:ascii="Arial" w:hAnsi="Arial" w:cs="Arial"/>
          <w:b/>
        </w:rPr>
      </w:pPr>
    </w:p>
    <w:p w14:paraId="265DCAB1" w14:textId="25B044A3" w:rsidR="00B63C91" w:rsidRPr="005075E2" w:rsidRDefault="00B63C91" w:rsidP="00B63C91">
      <w:pPr>
        <w:pStyle w:val="Header"/>
        <w:tabs>
          <w:tab w:val="clear" w:pos="4153"/>
          <w:tab w:val="clear" w:pos="8306"/>
        </w:tabs>
        <w:rPr>
          <w:rFonts w:ascii="Arial" w:hAnsi="Arial" w:cs="Arial"/>
          <w:b/>
        </w:rPr>
      </w:pPr>
      <w:r w:rsidRPr="005075E2">
        <w:rPr>
          <w:rFonts w:ascii="Arial" w:hAnsi="Arial" w:cs="Arial"/>
          <w:b/>
        </w:rPr>
        <w:t xml:space="preserve">Name </w:t>
      </w:r>
      <w:r w:rsidR="00AA5A30">
        <w:rPr>
          <w:rFonts w:ascii="Arial" w:hAnsi="Arial" w:cs="Arial"/>
          <w:b/>
        </w:rPr>
        <w:t xml:space="preserve">Miss Reynolds      </w:t>
      </w:r>
      <w:r w:rsidR="001A71D4">
        <w:rPr>
          <w:rFonts w:ascii="Arial" w:hAnsi="Arial" w:cs="Arial"/>
          <w:b/>
        </w:rPr>
        <w:t xml:space="preserve">Assistant Headteacher </w:t>
      </w:r>
    </w:p>
    <w:p w14:paraId="265DCAB2" w14:textId="77777777" w:rsidR="00B63C91" w:rsidRPr="005075E2" w:rsidRDefault="00B63C91" w:rsidP="00B63C91">
      <w:pPr>
        <w:pStyle w:val="Header"/>
        <w:tabs>
          <w:tab w:val="clear" w:pos="4153"/>
          <w:tab w:val="clear" w:pos="8306"/>
        </w:tabs>
        <w:rPr>
          <w:rFonts w:ascii="Arial" w:hAnsi="Arial" w:cs="Arial"/>
          <w:b/>
        </w:rPr>
      </w:pPr>
    </w:p>
    <w:p w14:paraId="265DCAB3" w14:textId="627058D0" w:rsidR="00B63C91" w:rsidRPr="005075E2" w:rsidRDefault="00B63C91" w:rsidP="00B63C91">
      <w:pPr>
        <w:pStyle w:val="Header"/>
        <w:tabs>
          <w:tab w:val="clear" w:pos="4153"/>
          <w:tab w:val="clear" w:pos="8306"/>
        </w:tabs>
        <w:ind w:left="360" w:hanging="360"/>
        <w:rPr>
          <w:rFonts w:ascii="Arial" w:hAnsi="Arial" w:cs="Arial"/>
          <w:b/>
        </w:rPr>
      </w:pPr>
      <w:r w:rsidRPr="005075E2">
        <w:rPr>
          <w:rFonts w:ascii="Arial" w:hAnsi="Arial" w:cs="Arial"/>
          <w:b/>
        </w:rPr>
        <w:t>Sig</w:t>
      </w:r>
      <w:r>
        <w:rPr>
          <w:rFonts w:ascii="Arial" w:hAnsi="Arial" w:cs="Arial"/>
          <w:b/>
        </w:rPr>
        <w:t>n</w:t>
      </w:r>
      <w:r w:rsidRPr="005075E2">
        <w:rPr>
          <w:rFonts w:ascii="Arial" w:hAnsi="Arial" w:cs="Arial"/>
          <w:b/>
        </w:rPr>
        <w:t>ed</w:t>
      </w:r>
      <w:r w:rsidR="00AA5A30">
        <w:rPr>
          <w:rFonts w:ascii="Arial" w:hAnsi="Arial" w:cs="Arial"/>
          <w:b/>
        </w:rPr>
        <w:t xml:space="preserve"> </w:t>
      </w:r>
      <w:r w:rsidR="00AA5A30" w:rsidRPr="00AA5A30">
        <w:rPr>
          <w:rFonts w:ascii="Blackadder ITC" w:hAnsi="Blackadder ITC" w:cs="Arial"/>
          <w:b/>
        </w:rPr>
        <w:t>J Reynolds</w:t>
      </w:r>
      <w:r w:rsidR="00AA5A30">
        <w:rPr>
          <w:rFonts w:ascii="Blackadder ITC" w:hAnsi="Blackadder ITC" w:cs="Arial"/>
          <w:b/>
        </w:rPr>
        <w:t xml:space="preserve">                        </w:t>
      </w:r>
      <w:r w:rsidR="00AA5A30">
        <w:rPr>
          <w:rFonts w:ascii="Arial" w:hAnsi="Arial" w:cs="Arial"/>
          <w:b/>
        </w:rPr>
        <w:t xml:space="preserve"> </w:t>
      </w:r>
      <w:r w:rsidRPr="005075E2">
        <w:rPr>
          <w:rFonts w:ascii="Arial" w:hAnsi="Arial" w:cs="Arial"/>
          <w:b/>
        </w:rPr>
        <w:t>Date</w:t>
      </w:r>
      <w:r w:rsidR="00AA5A30">
        <w:rPr>
          <w:rFonts w:ascii="Arial" w:hAnsi="Arial" w:cs="Arial"/>
          <w:b/>
        </w:rPr>
        <w:t xml:space="preserve"> 08.08.202</w:t>
      </w:r>
      <w:r w:rsidR="00946ED0">
        <w:rPr>
          <w:rFonts w:ascii="Arial" w:hAnsi="Arial" w:cs="Arial"/>
          <w:b/>
        </w:rPr>
        <w:t>2</w:t>
      </w:r>
    </w:p>
    <w:p w14:paraId="265DCAB4" w14:textId="77777777" w:rsidR="00B63C91" w:rsidRDefault="00B63C91" w:rsidP="00B63C91">
      <w:pPr>
        <w:pStyle w:val="Header"/>
        <w:tabs>
          <w:tab w:val="clear" w:pos="4153"/>
          <w:tab w:val="clear" w:pos="8306"/>
        </w:tabs>
        <w:ind w:left="360" w:hanging="360"/>
        <w:rPr>
          <w:rFonts w:ascii="Arial" w:hAnsi="Arial" w:cs="Arial"/>
        </w:rPr>
      </w:pPr>
    </w:p>
    <w:p w14:paraId="572651E4" w14:textId="77777777" w:rsidR="00E14DDA" w:rsidRDefault="00E14DDA" w:rsidP="00B63C91">
      <w:pPr>
        <w:pStyle w:val="Header"/>
        <w:tabs>
          <w:tab w:val="clear" w:pos="4153"/>
          <w:tab w:val="clear" w:pos="8306"/>
        </w:tabs>
        <w:ind w:left="360" w:hanging="360"/>
        <w:rPr>
          <w:rFonts w:ascii="Arial" w:hAnsi="Arial" w:cs="Arial"/>
        </w:rPr>
      </w:pPr>
    </w:p>
    <w:p w14:paraId="1EE5DA11" w14:textId="77777777" w:rsidR="00E14DDA" w:rsidRDefault="00E14DDA" w:rsidP="00B63C91">
      <w:pPr>
        <w:pStyle w:val="Header"/>
        <w:tabs>
          <w:tab w:val="clear" w:pos="4153"/>
          <w:tab w:val="clear" w:pos="8306"/>
        </w:tabs>
        <w:ind w:left="360" w:hanging="360"/>
        <w:rPr>
          <w:rFonts w:ascii="Arial" w:hAnsi="Arial" w:cs="Arial"/>
        </w:rPr>
      </w:pPr>
    </w:p>
    <w:p w14:paraId="265DCAB5" w14:textId="73EC8056" w:rsidR="00B63C91" w:rsidRDefault="00B63C91" w:rsidP="00E14DDA">
      <w:pPr>
        <w:pStyle w:val="Header"/>
        <w:tabs>
          <w:tab w:val="clear" w:pos="4153"/>
          <w:tab w:val="clear" w:pos="8306"/>
        </w:tabs>
        <w:rPr>
          <w:rFonts w:ascii="Arial" w:hAnsi="Arial" w:cs="Arial"/>
        </w:rPr>
      </w:pPr>
    </w:p>
    <w:sectPr w:rsidR="00B63C91" w:rsidSect="00D86F97">
      <w:footerReference w:type="default" r:id="rId14"/>
      <w:pgSz w:w="11906" w:h="16838"/>
      <w:pgMar w:top="720" w:right="720" w:bottom="426" w:left="720"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2B9F" w14:textId="77777777" w:rsidR="00C65FE8" w:rsidRDefault="00C65FE8" w:rsidP="00B63C91">
      <w:r>
        <w:separator/>
      </w:r>
    </w:p>
  </w:endnote>
  <w:endnote w:type="continuationSeparator" w:id="0">
    <w:p w14:paraId="69EBFFE5" w14:textId="77777777" w:rsidR="00C65FE8" w:rsidRDefault="00C65FE8" w:rsidP="00B6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2BA1" w14:textId="77777777" w:rsidR="003417E6" w:rsidRDefault="003417E6" w:rsidP="003417E6">
    <w:pPr>
      <w:pStyle w:val="Footer"/>
      <w:rPr>
        <w:sz w:val="20"/>
        <w:szCs w:val="20"/>
      </w:rPr>
    </w:pPr>
    <w:r w:rsidRPr="003F0F67">
      <w:rPr>
        <w:b/>
        <w:szCs w:val="24"/>
      </w:rPr>
      <w:t>©</w:t>
    </w:r>
    <w:r>
      <w:rPr>
        <w:sz w:val="20"/>
        <w:szCs w:val="20"/>
      </w:rPr>
      <w:t xml:space="preserve"> West Wales Carers Development Group and West Wales Care Partnership </w:t>
    </w:r>
  </w:p>
  <w:p w14:paraId="265DCAC6" w14:textId="6799609B" w:rsidR="00A24356" w:rsidRDefault="00A24356" w:rsidP="003417E6">
    <w:pPr>
      <w:pStyle w:val="Footer"/>
      <w:jc w:val="right"/>
      <w:rPr>
        <w:sz w:val="20"/>
        <w:szCs w:val="20"/>
      </w:rPr>
    </w:pPr>
    <w:r>
      <w:rPr>
        <w:sz w:val="20"/>
        <w:szCs w:val="20"/>
      </w:rPr>
      <w:t xml:space="preserve">Carers Impact Statement </w:t>
    </w:r>
    <w:r w:rsidR="00D86F97">
      <w:rPr>
        <w:sz w:val="20"/>
        <w:szCs w:val="20"/>
      </w:rPr>
      <w:t>2022</w:t>
    </w:r>
  </w:p>
  <w:p w14:paraId="265DCAC7" w14:textId="77777777" w:rsidR="00B63C91" w:rsidRPr="00A24356" w:rsidRDefault="00B63C91" w:rsidP="00A2435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4E06" w14:textId="77777777" w:rsidR="00C65FE8" w:rsidRDefault="00C65FE8" w:rsidP="00B63C91">
      <w:r>
        <w:separator/>
      </w:r>
    </w:p>
  </w:footnote>
  <w:footnote w:type="continuationSeparator" w:id="0">
    <w:p w14:paraId="7930FC3B" w14:textId="77777777" w:rsidR="00C65FE8" w:rsidRDefault="00C65FE8" w:rsidP="00B6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538"/>
    <w:multiLevelType w:val="hybridMultilevel"/>
    <w:tmpl w:val="617AF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D54DD"/>
    <w:multiLevelType w:val="multilevel"/>
    <w:tmpl w:val="DD56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44020"/>
    <w:multiLevelType w:val="hybridMultilevel"/>
    <w:tmpl w:val="B5C0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046153">
    <w:abstractNumId w:val="0"/>
  </w:num>
  <w:num w:numId="2" w16cid:durableId="920716104">
    <w:abstractNumId w:val="1"/>
  </w:num>
  <w:num w:numId="3" w16cid:durableId="1340892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91"/>
    <w:rsid w:val="0002732F"/>
    <w:rsid w:val="000324F0"/>
    <w:rsid w:val="000C69C3"/>
    <w:rsid w:val="000E5FDB"/>
    <w:rsid w:val="00166BCB"/>
    <w:rsid w:val="00196F53"/>
    <w:rsid w:val="001A71D4"/>
    <w:rsid w:val="001B54A9"/>
    <w:rsid w:val="001B5A55"/>
    <w:rsid w:val="001F1D65"/>
    <w:rsid w:val="00216055"/>
    <w:rsid w:val="00234CB6"/>
    <w:rsid w:val="00267011"/>
    <w:rsid w:val="00291A68"/>
    <w:rsid w:val="002B6975"/>
    <w:rsid w:val="002F6208"/>
    <w:rsid w:val="003417E6"/>
    <w:rsid w:val="00366A95"/>
    <w:rsid w:val="003C50BB"/>
    <w:rsid w:val="00446073"/>
    <w:rsid w:val="00456AB7"/>
    <w:rsid w:val="004C6710"/>
    <w:rsid w:val="004F69AE"/>
    <w:rsid w:val="005255BF"/>
    <w:rsid w:val="00555ABB"/>
    <w:rsid w:val="005742D4"/>
    <w:rsid w:val="005A682D"/>
    <w:rsid w:val="005C4312"/>
    <w:rsid w:val="005E0544"/>
    <w:rsid w:val="00673EAE"/>
    <w:rsid w:val="00787BBF"/>
    <w:rsid w:val="008A1E87"/>
    <w:rsid w:val="008A3B35"/>
    <w:rsid w:val="008F0FFB"/>
    <w:rsid w:val="008F28C5"/>
    <w:rsid w:val="008F71E3"/>
    <w:rsid w:val="00942B89"/>
    <w:rsid w:val="00946ED0"/>
    <w:rsid w:val="00995FA6"/>
    <w:rsid w:val="009A32F5"/>
    <w:rsid w:val="009B6ED1"/>
    <w:rsid w:val="00A24356"/>
    <w:rsid w:val="00A80CC8"/>
    <w:rsid w:val="00AA5A30"/>
    <w:rsid w:val="00B23DBD"/>
    <w:rsid w:val="00B4641D"/>
    <w:rsid w:val="00B52C17"/>
    <w:rsid w:val="00B57DBC"/>
    <w:rsid w:val="00B63C91"/>
    <w:rsid w:val="00B640EA"/>
    <w:rsid w:val="00B91080"/>
    <w:rsid w:val="00B95DD3"/>
    <w:rsid w:val="00C65FE8"/>
    <w:rsid w:val="00C9338E"/>
    <w:rsid w:val="00D86F97"/>
    <w:rsid w:val="00DD246A"/>
    <w:rsid w:val="00DD500B"/>
    <w:rsid w:val="00E10C44"/>
    <w:rsid w:val="00E14DDA"/>
    <w:rsid w:val="00E455D4"/>
    <w:rsid w:val="00E92CF2"/>
    <w:rsid w:val="00EA08EE"/>
    <w:rsid w:val="00EA5CEA"/>
    <w:rsid w:val="00EB627D"/>
    <w:rsid w:val="00ED30D3"/>
    <w:rsid w:val="00EE5F72"/>
    <w:rsid w:val="00F856ED"/>
    <w:rsid w:val="00FA2F91"/>
    <w:rsid w:val="00FD179D"/>
    <w:rsid w:val="00FD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DCA98"/>
  <w15:docId w15:val="{147914EA-2CD3-4A35-8093-B800C76C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3C91"/>
    <w:pPr>
      <w:tabs>
        <w:tab w:val="center" w:pos="4153"/>
        <w:tab w:val="right" w:pos="8306"/>
      </w:tabs>
    </w:pPr>
    <w:rPr>
      <w:rFonts w:ascii="Tahoma" w:eastAsia="Times New Roman" w:hAnsi="Tahoma" w:cs="Times New Roman"/>
      <w:szCs w:val="24"/>
    </w:rPr>
  </w:style>
  <w:style w:type="character" w:customStyle="1" w:styleId="HeaderChar">
    <w:name w:val="Header Char"/>
    <w:basedOn w:val="DefaultParagraphFont"/>
    <w:link w:val="Header"/>
    <w:rsid w:val="00B63C91"/>
    <w:rPr>
      <w:rFonts w:ascii="Tahoma" w:eastAsia="Times New Roman" w:hAnsi="Tahoma" w:cs="Times New Roman"/>
      <w:szCs w:val="24"/>
    </w:rPr>
  </w:style>
  <w:style w:type="paragraph" w:styleId="Footer">
    <w:name w:val="footer"/>
    <w:basedOn w:val="Normal"/>
    <w:link w:val="FooterChar"/>
    <w:uiPriority w:val="99"/>
    <w:unhideWhenUsed/>
    <w:rsid w:val="00B63C91"/>
    <w:pPr>
      <w:tabs>
        <w:tab w:val="center" w:pos="4513"/>
        <w:tab w:val="right" w:pos="9026"/>
      </w:tabs>
    </w:pPr>
  </w:style>
  <w:style w:type="character" w:customStyle="1" w:styleId="FooterChar">
    <w:name w:val="Footer Char"/>
    <w:basedOn w:val="DefaultParagraphFont"/>
    <w:link w:val="Footer"/>
    <w:uiPriority w:val="99"/>
    <w:rsid w:val="00B63C91"/>
  </w:style>
  <w:style w:type="paragraph" w:styleId="Revision">
    <w:name w:val="Revision"/>
    <w:hidden/>
    <w:uiPriority w:val="99"/>
    <w:semiHidden/>
    <w:rsid w:val="00EA08EE"/>
  </w:style>
  <w:style w:type="paragraph" w:styleId="ListParagraph">
    <w:name w:val="List Paragraph"/>
    <w:basedOn w:val="Normal"/>
    <w:uiPriority w:val="34"/>
    <w:qFormat/>
    <w:rsid w:val="00A80CC8"/>
    <w:pPr>
      <w:ind w:left="720"/>
      <w:contextualSpacing/>
    </w:pPr>
  </w:style>
  <w:style w:type="paragraph" w:styleId="NormalWeb">
    <w:name w:val="Normal (Web)"/>
    <w:basedOn w:val="Normal"/>
    <w:uiPriority w:val="99"/>
    <w:unhideWhenUsed/>
    <w:rsid w:val="005742D4"/>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78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32F"/>
    <w:rPr>
      <w:b/>
      <w:bCs/>
    </w:rPr>
  </w:style>
  <w:style w:type="character" w:styleId="Hyperlink">
    <w:name w:val="Hyperlink"/>
    <w:basedOn w:val="DefaultParagraphFont"/>
    <w:uiPriority w:val="99"/>
    <w:semiHidden/>
    <w:unhideWhenUsed/>
    <w:rsid w:val="00E10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845">
      <w:bodyDiv w:val="1"/>
      <w:marLeft w:val="0"/>
      <w:marRight w:val="0"/>
      <w:marTop w:val="0"/>
      <w:marBottom w:val="0"/>
      <w:divBdr>
        <w:top w:val="none" w:sz="0" w:space="0" w:color="auto"/>
        <w:left w:val="none" w:sz="0" w:space="0" w:color="auto"/>
        <w:bottom w:val="none" w:sz="0" w:space="0" w:color="auto"/>
        <w:right w:val="none" w:sz="0" w:space="0" w:color="auto"/>
      </w:divBdr>
    </w:div>
    <w:div w:id="247079817">
      <w:bodyDiv w:val="1"/>
      <w:marLeft w:val="0"/>
      <w:marRight w:val="0"/>
      <w:marTop w:val="0"/>
      <w:marBottom w:val="0"/>
      <w:divBdr>
        <w:top w:val="none" w:sz="0" w:space="0" w:color="auto"/>
        <w:left w:val="none" w:sz="0" w:space="0" w:color="auto"/>
        <w:bottom w:val="none" w:sz="0" w:space="0" w:color="auto"/>
        <w:right w:val="none" w:sz="0" w:space="0" w:color="auto"/>
      </w:divBdr>
    </w:div>
    <w:div w:id="271788827">
      <w:bodyDiv w:val="1"/>
      <w:marLeft w:val="0"/>
      <w:marRight w:val="0"/>
      <w:marTop w:val="0"/>
      <w:marBottom w:val="0"/>
      <w:divBdr>
        <w:top w:val="none" w:sz="0" w:space="0" w:color="auto"/>
        <w:left w:val="none" w:sz="0" w:space="0" w:color="auto"/>
        <w:bottom w:val="none" w:sz="0" w:space="0" w:color="auto"/>
        <w:right w:val="none" w:sz="0" w:space="0" w:color="auto"/>
      </w:divBdr>
    </w:div>
    <w:div w:id="302463648">
      <w:bodyDiv w:val="1"/>
      <w:marLeft w:val="0"/>
      <w:marRight w:val="0"/>
      <w:marTop w:val="0"/>
      <w:marBottom w:val="0"/>
      <w:divBdr>
        <w:top w:val="none" w:sz="0" w:space="0" w:color="auto"/>
        <w:left w:val="none" w:sz="0" w:space="0" w:color="auto"/>
        <w:bottom w:val="none" w:sz="0" w:space="0" w:color="auto"/>
        <w:right w:val="none" w:sz="0" w:space="0" w:color="auto"/>
      </w:divBdr>
    </w:div>
    <w:div w:id="915362698">
      <w:bodyDiv w:val="1"/>
      <w:marLeft w:val="0"/>
      <w:marRight w:val="0"/>
      <w:marTop w:val="0"/>
      <w:marBottom w:val="0"/>
      <w:divBdr>
        <w:top w:val="none" w:sz="0" w:space="0" w:color="auto"/>
        <w:left w:val="none" w:sz="0" w:space="0" w:color="auto"/>
        <w:bottom w:val="none" w:sz="0" w:space="0" w:color="auto"/>
        <w:right w:val="none" w:sz="0" w:space="0" w:color="auto"/>
      </w:divBdr>
    </w:div>
    <w:div w:id="1287395116">
      <w:bodyDiv w:val="1"/>
      <w:marLeft w:val="0"/>
      <w:marRight w:val="0"/>
      <w:marTop w:val="0"/>
      <w:marBottom w:val="0"/>
      <w:divBdr>
        <w:top w:val="none" w:sz="0" w:space="0" w:color="auto"/>
        <w:left w:val="none" w:sz="0" w:space="0" w:color="auto"/>
        <w:bottom w:val="none" w:sz="0" w:space="0" w:color="auto"/>
        <w:right w:val="none" w:sz="0" w:space="0" w:color="auto"/>
      </w:divBdr>
    </w:div>
    <w:div w:id="1374576230">
      <w:bodyDiv w:val="1"/>
      <w:marLeft w:val="0"/>
      <w:marRight w:val="0"/>
      <w:marTop w:val="0"/>
      <w:marBottom w:val="0"/>
      <w:divBdr>
        <w:top w:val="none" w:sz="0" w:space="0" w:color="auto"/>
        <w:left w:val="none" w:sz="0" w:space="0" w:color="auto"/>
        <w:bottom w:val="none" w:sz="0" w:space="0" w:color="auto"/>
        <w:right w:val="none" w:sz="0" w:space="0" w:color="auto"/>
      </w:divBdr>
    </w:div>
    <w:div w:id="1676612561">
      <w:bodyDiv w:val="1"/>
      <w:marLeft w:val="0"/>
      <w:marRight w:val="0"/>
      <w:marTop w:val="0"/>
      <w:marBottom w:val="0"/>
      <w:divBdr>
        <w:top w:val="none" w:sz="0" w:space="0" w:color="auto"/>
        <w:left w:val="none" w:sz="0" w:space="0" w:color="auto"/>
        <w:bottom w:val="none" w:sz="0" w:space="0" w:color="auto"/>
        <w:right w:val="none" w:sz="0" w:space="0" w:color="auto"/>
      </w:divBdr>
    </w:div>
    <w:div w:id="1782451992">
      <w:bodyDiv w:val="1"/>
      <w:marLeft w:val="0"/>
      <w:marRight w:val="0"/>
      <w:marTop w:val="0"/>
      <w:marBottom w:val="0"/>
      <w:divBdr>
        <w:top w:val="none" w:sz="0" w:space="0" w:color="auto"/>
        <w:left w:val="none" w:sz="0" w:space="0" w:color="auto"/>
        <w:bottom w:val="none" w:sz="0" w:space="0" w:color="auto"/>
        <w:right w:val="none" w:sz="0" w:space="0" w:color="auto"/>
      </w:divBdr>
    </w:div>
    <w:div w:id="21181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0726C3D2FC445BF0A515428BB22D9" ma:contentTypeVersion="14" ma:contentTypeDescription="Create a new document." ma:contentTypeScope="" ma:versionID="94e97eb8432c74b2bd0c50cb99df4257">
  <xsd:schema xmlns:xsd="http://www.w3.org/2001/XMLSchema" xmlns:xs="http://www.w3.org/2001/XMLSchema" xmlns:p="http://schemas.microsoft.com/office/2006/metadata/properties" xmlns:ns2="de5981c3-3bdd-42f5-a30f-3a79d9b37c50" xmlns:ns3="fde3d208-2823-4afe-a908-3559d227de41" targetNamespace="http://schemas.microsoft.com/office/2006/metadata/properties" ma:root="true" ma:fieldsID="4a75db31f285cbab4074b529658150cc" ns2:_="" ns3:_="">
    <xsd:import namespace="de5981c3-3bdd-42f5-a30f-3a79d9b37c50"/>
    <xsd:import namespace="fde3d208-2823-4afe-a908-3559d227d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81c3-3bdd-42f5-a30f-3a79d9b37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0ce94e-5d47-415d-8dd3-a53078c29d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e3d208-2823-4afe-a908-3559d227de4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1012d6a-7e58-4c4c-9a7f-f41c6d690a13}" ma:internalName="TaxCatchAll" ma:showField="CatchAllData" ma:web="fde3d208-2823-4afe-a908-3559d227d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5981c3-3bdd-42f5-a30f-3a79d9b37c50">
      <Terms xmlns="http://schemas.microsoft.com/office/infopath/2007/PartnerControls"/>
    </lcf76f155ced4ddcb4097134ff3c332f>
    <TaxCatchAll xmlns="fde3d208-2823-4afe-a908-3559d227de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1D1E-3420-43D2-9F6A-0D9DD7057C0F}">
  <ds:schemaRefs>
    <ds:schemaRef ds:uri="http://schemas.microsoft.com/sharepoint/v3/contenttype/forms"/>
  </ds:schemaRefs>
</ds:datastoreItem>
</file>

<file path=customXml/itemProps2.xml><?xml version="1.0" encoding="utf-8"?>
<ds:datastoreItem xmlns:ds="http://schemas.openxmlformats.org/officeDocument/2006/customXml" ds:itemID="{41873440-09AA-4CB0-9621-56233EB90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81c3-3bdd-42f5-a30f-3a79d9b37c50"/>
    <ds:schemaRef ds:uri="fde3d208-2823-4afe-a908-3559d227d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BC433-C6CF-42C2-9F5F-8FB3BE09F4C5}">
  <ds:schemaRefs>
    <ds:schemaRef ds:uri="http://schemas.microsoft.com/office/2006/metadata/properties"/>
    <ds:schemaRef ds:uri="http://schemas.microsoft.com/office/infopath/2007/PartnerControls"/>
    <ds:schemaRef ds:uri="de5981c3-3bdd-42f5-a30f-3a79d9b37c50"/>
    <ds:schemaRef ds:uri="fde3d208-2823-4afe-a908-3559d227de41"/>
  </ds:schemaRefs>
</ds:datastoreItem>
</file>

<file path=customXml/itemProps4.xml><?xml version="1.0" encoding="utf-8"?>
<ds:datastoreItem xmlns:ds="http://schemas.openxmlformats.org/officeDocument/2006/customXml" ds:itemID="{E4E64A97-BE27-41F7-AD14-EC586B4B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pe102810</dc:creator>
  <cp:lastModifiedBy>Janette Reynolds</cp:lastModifiedBy>
  <cp:revision>9</cp:revision>
  <dcterms:created xsi:type="dcterms:W3CDTF">2022-08-08T14:47:00Z</dcterms:created>
  <dcterms:modified xsi:type="dcterms:W3CDTF">2022-08-10T11:24:00Z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0x010100F7F0726C3D2FC445BF0A515428BB22D9</vt:lpwstr>
  </property>
  <property fmtid="{D5CDD505-2E9C-101B-9397-08002B2CF9AE}" pid="3" name="_dlc_DocIdItemGuid">
    <vt:lpwstr>9a2c0b0e-5043-4bd2-b2e6-c4a2a5ed9ed8</vt:lpwstr>
  </property>
</Properties>
</file>